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D4CA0" w14:textId="77777777" w:rsidR="00786370" w:rsidRPr="0058230A" w:rsidRDefault="00786370">
      <w:pPr>
        <w:pStyle w:val="BodyText"/>
        <w:jc w:val="left"/>
      </w:pPr>
    </w:p>
    <w:p w14:paraId="7C9D4CA1" w14:textId="77777777" w:rsidR="00786370" w:rsidRPr="0058230A" w:rsidRDefault="00786370">
      <w:pPr>
        <w:pStyle w:val="BodyText"/>
        <w:spacing w:before="3"/>
        <w:jc w:val="left"/>
      </w:pPr>
    </w:p>
    <w:p w14:paraId="7C9D4CA2" w14:textId="77777777" w:rsidR="00786370" w:rsidRPr="00F50491" w:rsidRDefault="001C37B5">
      <w:pPr>
        <w:pStyle w:val="Heading1"/>
        <w:spacing w:before="90"/>
        <w:ind w:left="1571"/>
      </w:pPr>
      <w:r w:rsidRPr="00F50491">
        <w:rPr>
          <w:u w:val="thick"/>
        </w:rPr>
        <w:t>CLEARING MEMBER – PARTICIPANT AGREEMENT)</w:t>
      </w:r>
    </w:p>
    <w:p w14:paraId="7C9D4CA3" w14:textId="77777777" w:rsidR="00786370" w:rsidRPr="0058230A" w:rsidRDefault="00786370">
      <w:pPr>
        <w:pStyle w:val="BodyText"/>
        <w:spacing w:before="5"/>
        <w:jc w:val="left"/>
        <w:rPr>
          <w:b/>
        </w:rPr>
      </w:pPr>
    </w:p>
    <w:p w14:paraId="7C9D4CA4" w14:textId="13093A0E" w:rsidR="00786370" w:rsidRPr="00F50491" w:rsidRDefault="001C37B5">
      <w:pPr>
        <w:pStyle w:val="BodyText"/>
        <w:tabs>
          <w:tab w:val="left" w:pos="4544"/>
        </w:tabs>
        <w:spacing w:before="90"/>
        <w:ind w:left="100"/>
      </w:pPr>
      <w:r w:rsidRPr="00F50491">
        <w:t>This Agreement is</w:t>
      </w:r>
      <w:r w:rsidRPr="00F50491">
        <w:rPr>
          <w:spacing w:val="-2"/>
        </w:rPr>
        <w:t xml:space="preserve"> </w:t>
      </w:r>
      <w:r w:rsidRPr="00F50491">
        <w:t>made</w:t>
      </w:r>
      <w:r w:rsidRPr="00F50491">
        <w:rPr>
          <w:spacing w:val="-1"/>
        </w:rPr>
        <w:t xml:space="preserve"> </w:t>
      </w:r>
      <w:r w:rsidRPr="00F50491">
        <w:t>at</w:t>
      </w:r>
      <w:r w:rsidRPr="00F50491">
        <w:rPr>
          <w:u w:val="single"/>
        </w:rPr>
        <w:t xml:space="preserve"> </w:t>
      </w:r>
      <w:r w:rsidRPr="00F50491">
        <w:rPr>
          <w:u w:val="single"/>
        </w:rPr>
        <w:tab/>
      </w:r>
      <w:r w:rsidRPr="00F50491">
        <w:t>this day of 20</w:t>
      </w:r>
      <w:r w:rsidR="00DF75D4" w:rsidRPr="000255C1">
        <w:t>26</w:t>
      </w:r>
      <w:r w:rsidRPr="00F50491">
        <w:t>……… by and</w:t>
      </w:r>
      <w:r w:rsidRPr="00F50491">
        <w:rPr>
          <w:spacing w:val="-3"/>
        </w:rPr>
        <w:t xml:space="preserve"> </w:t>
      </w:r>
      <w:r w:rsidRPr="00F50491">
        <w:t>between:</w:t>
      </w:r>
    </w:p>
    <w:p w14:paraId="7C9D4CA7" w14:textId="482B2B39" w:rsidR="00786370" w:rsidRPr="00F50491" w:rsidRDefault="001C37B5">
      <w:pPr>
        <w:pStyle w:val="BodyText"/>
        <w:spacing w:before="193" w:line="360" w:lineRule="auto"/>
        <w:ind w:left="100" w:right="120"/>
      </w:pPr>
      <w:r w:rsidRPr="00F50491">
        <w:t xml:space="preserve">…………………………………………………………….., a Company formed and registered under     the     Companies     </w:t>
      </w:r>
      <w:r w:rsidR="00E6742F" w:rsidRPr="00F50491">
        <w:t xml:space="preserve">Act,  </w:t>
      </w:r>
      <w:r w:rsidRPr="00F50491">
        <w:t xml:space="preserve"> 1956/</w:t>
      </w:r>
      <w:r w:rsidR="00E6742F" w:rsidRPr="00F50491">
        <w:t xml:space="preserve">2013,  </w:t>
      </w:r>
      <w:r w:rsidRPr="00F50491">
        <w:t xml:space="preserve"> having     its     Registered     Office        at</w:t>
      </w:r>
    </w:p>
    <w:p w14:paraId="7C9D4CA8" w14:textId="2E73B870" w:rsidR="00786370" w:rsidRPr="00F50491" w:rsidRDefault="001C37B5">
      <w:pPr>
        <w:pStyle w:val="BodyText"/>
        <w:spacing w:before="3" w:line="360" w:lineRule="auto"/>
        <w:ind w:left="100" w:right="118"/>
      </w:pPr>
      <w:r w:rsidRPr="00F50491">
        <w:t>…………………………………………….. (hereinafter referred to as the “</w:t>
      </w:r>
      <w:r w:rsidRPr="00F50491">
        <w:rPr>
          <w:b/>
        </w:rPr>
        <w:t>Clearing Member</w:t>
      </w:r>
      <w:r w:rsidRPr="00F50491">
        <w:t>”,</w:t>
      </w:r>
      <w:r w:rsidRPr="00F50491">
        <w:rPr>
          <w:spacing w:val="-9"/>
        </w:rPr>
        <w:t xml:space="preserve"> </w:t>
      </w:r>
      <w:r w:rsidRPr="00F50491">
        <w:t>which</w:t>
      </w:r>
      <w:r w:rsidRPr="00F50491">
        <w:rPr>
          <w:spacing w:val="-6"/>
        </w:rPr>
        <w:t xml:space="preserve"> </w:t>
      </w:r>
      <w:r w:rsidRPr="00F50491">
        <w:t>expression</w:t>
      </w:r>
      <w:r w:rsidRPr="00F50491">
        <w:rPr>
          <w:spacing w:val="-9"/>
        </w:rPr>
        <w:t xml:space="preserve"> </w:t>
      </w:r>
      <w:r w:rsidRPr="00F50491">
        <w:t>shall,</w:t>
      </w:r>
      <w:r w:rsidRPr="00F50491">
        <w:rPr>
          <w:spacing w:val="-9"/>
        </w:rPr>
        <w:t xml:space="preserve"> </w:t>
      </w:r>
      <w:r w:rsidRPr="00F50491">
        <w:t>unless</w:t>
      </w:r>
      <w:r w:rsidRPr="00F50491">
        <w:rPr>
          <w:spacing w:val="-9"/>
        </w:rPr>
        <w:t xml:space="preserve"> </w:t>
      </w:r>
      <w:r w:rsidRPr="00F50491">
        <w:t>repugnant</w:t>
      </w:r>
      <w:r w:rsidRPr="00F50491">
        <w:rPr>
          <w:spacing w:val="-8"/>
        </w:rPr>
        <w:t xml:space="preserve"> </w:t>
      </w:r>
      <w:r w:rsidRPr="00F50491">
        <w:t>to</w:t>
      </w:r>
      <w:r w:rsidRPr="00F50491">
        <w:rPr>
          <w:spacing w:val="-8"/>
        </w:rPr>
        <w:t xml:space="preserve"> </w:t>
      </w:r>
      <w:r w:rsidRPr="00F50491">
        <w:t>the</w:t>
      </w:r>
      <w:r w:rsidRPr="00F50491">
        <w:rPr>
          <w:spacing w:val="-9"/>
        </w:rPr>
        <w:t xml:space="preserve"> </w:t>
      </w:r>
      <w:r w:rsidRPr="00F50491">
        <w:t>context,</w:t>
      </w:r>
      <w:r w:rsidRPr="00F50491">
        <w:rPr>
          <w:spacing w:val="-9"/>
        </w:rPr>
        <w:t xml:space="preserve"> </w:t>
      </w:r>
      <w:r w:rsidRPr="00F50491">
        <w:t>or</w:t>
      </w:r>
      <w:r w:rsidRPr="00F50491">
        <w:rPr>
          <w:spacing w:val="-9"/>
        </w:rPr>
        <w:t xml:space="preserve"> </w:t>
      </w:r>
      <w:r w:rsidRPr="00F50491">
        <w:t>meaning</w:t>
      </w:r>
      <w:r w:rsidRPr="00F50491">
        <w:rPr>
          <w:spacing w:val="-8"/>
        </w:rPr>
        <w:t xml:space="preserve"> </w:t>
      </w:r>
      <w:r w:rsidRPr="00F50491">
        <w:t>thereof</w:t>
      </w:r>
      <w:r w:rsidRPr="00F50491">
        <w:rPr>
          <w:spacing w:val="-9"/>
        </w:rPr>
        <w:t xml:space="preserve"> </w:t>
      </w:r>
      <w:r w:rsidRPr="00F50491">
        <w:t>include its successors, legal representatives and permitted</w:t>
      </w:r>
      <w:r w:rsidRPr="00F50491">
        <w:rPr>
          <w:spacing w:val="-9"/>
        </w:rPr>
        <w:t xml:space="preserve"> </w:t>
      </w:r>
      <w:r w:rsidRPr="00F50491">
        <w:t>assigns)</w:t>
      </w:r>
      <w:r w:rsidR="00AF36AC" w:rsidRPr="00F50491">
        <w:t xml:space="preserve"> of the First </w:t>
      </w:r>
      <w:r w:rsidR="003D50B3" w:rsidRPr="00F50491">
        <w:t>P</w:t>
      </w:r>
      <w:r w:rsidR="00AF36AC" w:rsidRPr="00F50491">
        <w:t>art;</w:t>
      </w:r>
    </w:p>
    <w:p w14:paraId="7C9D4CA9" w14:textId="77777777" w:rsidR="00786370" w:rsidRPr="00F50491" w:rsidRDefault="001C37B5">
      <w:pPr>
        <w:pStyle w:val="BodyText"/>
        <w:spacing w:before="126"/>
        <w:ind w:left="100"/>
      </w:pPr>
      <w:r w:rsidRPr="00F50491">
        <w:t>AND</w:t>
      </w:r>
    </w:p>
    <w:p w14:paraId="7C9D4CAA" w14:textId="77777777" w:rsidR="00786370" w:rsidRPr="0058230A" w:rsidRDefault="00786370">
      <w:pPr>
        <w:pStyle w:val="BodyText"/>
        <w:spacing w:before="5"/>
        <w:jc w:val="left"/>
      </w:pPr>
    </w:p>
    <w:p w14:paraId="28BFEA7B" w14:textId="430DEFA8" w:rsidR="00AF36AC" w:rsidRPr="00F50491" w:rsidRDefault="00AF36AC" w:rsidP="00AF36AC">
      <w:pPr>
        <w:pStyle w:val="BodyText"/>
        <w:spacing w:before="3" w:line="360" w:lineRule="auto"/>
        <w:ind w:left="100" w:right="118"/>
      </w:pPr>
      <w:r w:rsidRPr="00F50491">
        <w:t>[</w:t>
      </w:r>
      <w:r w:rsidRPr="0058230A">
        <w:t>•</w:t>
      </w:r>
      <w:r w:rsidRPr="00F50491">
        <w:t>] Limited [</w:t>
      </w:r>
      <w:r w:rsidRPr="0058230A">
        <w:rPr>
          <w:i/>
          <w:iCs/>
        </w:rPr>
        <w:t>insert name of Trustee</w:t>
      </w:r>
      <w:r w:rsidRPr="00F50491">
        <w:t>], a company registered under Companies Act, 2013/1956 in its capacity as the Trustee of [</w:t>
      </w:r>
      <w:r w:rsidRPr="0058230A">
        <w:t>•</w:t>
      </w:r>
      <w:r w:rsidRPr="00F50491">
        <w:t>] (</w:t>
      </w:r>
      <w:r w:rsidRPr="00F50491">
        <w:rPr>
          <w:i/>
          <w:iCs/>
        </w:rPr>
        <w:t xml:space="preserve">insert name of the Scheme), </w:t>
      </w:r>
      <w:r w:rsidRPr="0058230A">
        <w:t>a unit contributory scheme of [•]</w:t>
      </w:r>
      <w:r w:rsidRPr="00F50491">
        <w:rPr>
          <w:i/>
          <w:iCs/>
        </w:rPr>
        <w:t>(insert name of the AIF)</w:t>
      </w:r>
      <w:r w:rsidR="00F50491" w:rsidRPr="00F50491">
        <w:rPr>
          <w:i/>
          <w:iCs/>
        </w:rPr>
        <w:t xml:space="preserve">, </w:t>
      </w:r>
      <w:r w:rsidR="00F50491" w:rsidRPr="0058230A">
        <w:t>a SEBI registered Category [•] Alternative Investment Fund,</w:t>
      </w:r>
      <w:r w:rsidRPr="0058230A">
        <w:t xml:space="preserve"> acting through its Investment Manager [•] Limited, a company incorporated </w:t>
      </w:r>
      <w:r w:rsidRPr="00F50491">
        <w:t>under Companies Act, 2013/1956 having its registered office at [</w:t>
      </w:r>
      <w:r w:rsidRPr="0058230A">
        <w:t>•</w:t>
      </w:r>
      <w:r w:rsidRPr="00F50491">
        <w:t>] (hereinafter referred to as the  “</w:t>
      </w:r>
      <w:r w:rsidRPr="00F50491">
        <w:rPr>
          <w:b/>
          <w:bCs/>
        </w:rPr>
        <w:t>Participant</w:t>
      </w:r>
      <w:r w:rsidRPr="00F50491">
        <w:t>” or “</w:t>
      </w:r>
      <w:r w:rsidRPr="00F50491">
        <w:rPr>
          <w:b/>
          <w:bCs/>
        </w:rPr>
        <w:t>Undersigned</w:t>
      </w:r>
      <w:r w:rsidRPr="00F50491">
        <w:t xml:space="preserve">” which expression shall, unless repugnant to or inconsistent with the context, mean and include its successors and permitted assigns) of the </w:t>
      </w:r>
      <w:r w:rsidR="003D50B3" w:rsidRPr="00F50491">
        <w:t>Second</w:t>
      </w:r>
      <w:r w:rsidRPr="00F50491">
        <w:t xml:space="preserve"> Part give this Undertaking</w:t>
      </w:r>
    </w:p>
    <w:p w14:paraId="33CE4820" w14:textId="77777777" w:rsidR="001C7406" w:rsidRDefault="001C7406">
      <w:pPr>
        <w:pStyle w:val="BodyText"/>
        <w:spacing w:before="3" w:line="360" w:lineRule="auto"/>
        <w:ind w:left="100" w:right="118"/>
        <w:rPr>
          <w:b/>
          <w:bCs/>
        </w:rPr>
      </w:pPr>
    </w:p>
    <w:p w14:paraId="4C826EC9" w14:textId="58905308" w:rsidR="009F10B0" w:rsidRPr="0058230A" w:rsidRDefault="00CD7CEB">
      <w:pPr>
        <w:pStyle w:val="BodyText"/>
        <w:spacing w:before="3" w:line="360" w:lineRule="auto"/>
        <w:ind w:left="100" w:right="118"/>
        <w:rPr>
          <w:b/>
          <w:bCs/>
        </w:rPr>
      </w:pPr>
      <w:r w:rsidRPr="0058230A">
        <w:rPr>
          <w:b/>
          <w:bCs/>
        </w:rPr>
        <w:t>OR</w:t>
      </w:r>
    </w:p>
    <w:p w14:paraId="40DBC125" w14:textId="77777777" w:rsidR="00CD7CEB" w:rsidRPr="00F50491" w:rsidRDefault="00CD7CEB">
      <w:pPr>
        <w:pStyle w:val="BodyText"/>
        <w:spacing w:before="3" w:line="360" w:lineRule="auto"/>
        <w:ind w:left="100" w:right="118"/>
      </w:pPr>
    </w:p>
    <w:p w14:paraId="20D20BDE" w14:textId="21317BCE" w:rsidR="00CD7CEB" w:rsidRPr="00F50491" w:rsidRDefault="00CD7CEB" w:rsidP="00CD7CEB">
      <w:pPr>
        <w:pStyle w:val="BodyText"/>
        <w:spacing w:before="3" w:line="360" w:lineRule="auto"/>
        <w:ind w:left="100" w:right="118"/>
      </w:pPr>
      <w:r w:rsidRPr="00F50491">
        <w:t>[</w:t>
      </w:r>
      <w:r w:rsidRPr="0058230A">
        <w:t>•</w:t>
      </w:r>
      <w:r w:rsidRPr="00F50491">
        <w:t>] LLP [insert name of the AIF], a Limited liability partnership registered under Limited Liability Partnership Act, 2008</w:t>
      </w:r>
      <w:r w:rsidR="00F50491" w:rsidRPr="00F50491">
        <w:t>, a SEBI registered Category [</w:t>
      </w:r>
      <w:r w:rsidR="00F50491" w:rsidRPr="0058230A">
        <w:t>•</w:t>
      </w:r>
      <w:r w:rsidR="00F50491" w:rsidRPr="00F50491">
        <w:t xml:space="preserve">] </w:t>
      </w:r>
      <w:r w:rsidR="00F50491" w:rsidRPr="0058230A">
        <w:t>Alternative Investment Fund</w:t>
      </w:r>
      <w:r w:rsidR="00F50491" w:rsidRPr="00F50491">
        <w:rPr>
          <w:i/>
          <w:iCs/>
        </w:rPr>
        <w:t>,</w:t>
      </w:r>
      <w:r w:rsidRPr="00F50491">
        <w:t xml:space="preserve">  having its registered office at [</w:t>
      </w:r>
      <w:r w:rsidRPr="0058230A">
        <w:t>•</w:t>
      </w:r>
      <w:r w:rsidRPr="00F50491">
        <w:t>]</w:t>
      </w:r>
      <w:r w:rsidR="00D74166">
        <w:t xml:space="preserve">, </w:t>
      </w:r>
      <w:r w:rsidR="00D74166" w:rsidRPr="00EE4867">
        <w:t xml:space="preserve">acting through its Investment Manager [•] Limited, a company incorporated </w:t>
      </w:r>
      <w:r w:rsidR="00D74166" w:rsidRPr="00F50491">
        <w:t>under Companies Act, 2013/1956 having its registered office at [</w:t>
      </w:r>
      <w:r w:rsidR="00D74166" w:rsidRPr="00EE4867">
        <w:t>•</w:t>
      </w:r>
      <w:r w:rsidR="00D74166" w:rsidRPr="00F50491">
        <w:t>]</w:t>
      </w:r>
      <w:r w:rsidRPr="00F50491">
        <w:t xml:space="preserve"> (hereinafter referred to as the “</w:t>
      </w:r>
      <w:r w:rsidRPr="00F50491">
        <w:rPr>
          <w:b/>
          <w:bCs/>
        </w:rPr>
        <w:t>Participant</w:t>
      </w:r>
      <w:r w:rsidRPr="00F50491">
        <w:t>” or “</w:t>
      </w:r>
      <w:r w:rsidRPr="00F50491">
        <w:rPr>
          <w:b/>
          <w:bCs/>
        </w:rPr>
        <w:t>Undersigned</w:t>
      </w:r>
      <w:r w:rsidRPr="00F50491">
        <w:t>” which expression shall, unless repugnant to or inconsistent with the context, mean and include its successors and permitted assigns) of the Second Part give this Undertaking</w:t>
      </w:r>
    </w:p>
    <w:p w14:paraId="7DB2914A" w14:textId="77777777" w:rsidR="001A07C4" w:rsidRDefault="001A07C4" w:rsidP="0058230A">
      <w:pPr>
        <w:pStyle w:val="BodyText"/>
        <w:spacing w:before="3" w:line="360" w:lineRule="auto"/>
        <w:ind w:left="100" w:right="118"/>
      </w:pPr>
    </w:p>
    <w:p w14:paraId="1CF1165E" w14:textId="50D912C3" w:rsidR="00670BB8" w:rsidRPr="00F50491" w:rsidRDefault="00670BB8" w:rsidP="0058230A">
      <w:pPr>
        <w:pStyle w:val="BodyText"/>
        <w:spacing w:before="3" w:line="360" w:lineRule="auto"/>
        <w:ind w:left="100" w:right="118"/>
      </w:pPr>
      <w:r w:rsidRPr="00F50491">
        <w:t>IN FAVOUR of AMC Repo Clearing Limited (“</w:t>
      </w:r>
      <w:r w:rsidRPr="00F50491">
        <w:rPr>
          <w:b/>
          <w:bCs/>
        </w:rPr>
        <w:t>AMC Repo</w:t>
      </w:r>
      <w:r w:rsidRPr="00F50491">
        <w:t>” or</w:t>
      </w:r>
      <w:r w:rsidR="00305269">
        <w:t xml:space="preserve"> </w:t>
      </w:r>
      <w:r w:rsidRPr="00F50491">
        <w:t>“</w:t>
      </w:r>
      <w:r w:rsidRPr="00F50491">
        <w:rPr>
          <w:b/>
          <w:bCs/>
        </w:rPr>
        <w:t>Clearing Corporation</w:t>
      </w:r>
      <w:r w:rsidRPr="00F50491">
        <w:t>”), a company incorporated under the Companies Act, 2013 and having</w:t>
      </w:r>
      <w:r w:rsidRPr="0058230A">
        <w:t xml:space="preserve"> </w:t>
      </w:r>
      <w:r w:rsidRPr="00F50491">
        <w:t>its</w:t>
      </w:r>
      <w:r w:rsidRPr="0058230A">
        <w:t xml:space="preserve"> </w:t>
      </w:r>
      <w:r w:rsidRPr="00F50491">
        <w:t>registered</w:t>
      </w:r>
      <w:r w:rsidRPr="0058230A">
        <w:t xml:space="preserve"> </w:t>
      </w:r>
      <w:r w:rsidRPr="00F50491">
        <w:t>office</w:t>
      </w:r>
      <w:r w:rsidRPr="0058230A">
        <w:t xml:space="preserve"> </w:t>
      </w:r>
      <w:r w:rsidRPr="00F50491">
        <w:t>at</w:t>
      </w:r>
      <w:r w:rsidRPr="0058230A">
        <w:t xml:space="preserve"> </w:t>
      </w:r>
      <w:r w:rsidRPr="00F50491">
        <w:t>[•]</w:t>
      </w:r>
      <w:r w:rsidRPr="0058230A">
        <w:t xml:space="preserve"> </w:t>
      </w:r>
      <w:r w:rsidRPr="00F50491">
        <w:t>(hereinafter</w:t>
      </w:r>
      <w:r w:rsidRPr="0058230A">
        <w:t xml:space="preserve"> </w:t>
      </w:r>
      <w:r w:rsidRPr="00F50491">
        <w:t>referred</w:t>
      </w:r>
      <w:r w:rsidRPr="0058230A">
        <w:t xml:space="preserve"> </w:t>
      </w:r>
      <w:r w:rsidRPr="00F50491">
        <w:t>to</w:t>
      </w:r>
      <w:r w:rsidRPr="0058230A">
        <w:t xml:space="preserve"> </w:t>
      </w:r>
      <w:r w:rsidRPr="00F50491">
        <w:t>as</w:t>
      </w:r>
      <w:r w:rsidRPr="0058230A">
        <w:t xml:space="preserve"> </w:t>
      </w:r>
      <w:r w:rsidRPr="00F50491">
        <w:t>the</w:t>
      </w:r>
      <w:r w:rsidRPr="0058230A">
        <w:t xml:space="preserve"> </w:t>
      </w:r>
      <w:r w:rsidRPr="00F50491">
        <w:t>'Clearing</w:t>
      </w:r>
      <w:r w:rsidRPr="0058230A">
        <w:t xml:space="preserve"> </w:t>
      </w:r>
      <w:r w:rsidRPr="00F50491">
        <w:t>Corporation'</w:t>
      </w:r>
      <w:r w:rsidRPr="0058230A">
        <w:t xml:space="preserve"> </w:t>
      </w:r>
      <w:r w:rsidRPr="00F50491">
        <w:t>which</w:t>
      </w:r>
      <w:r w:rsidRPr="0058230A">
        <w:t xml:space="preserve"> </w:t>
      </w:r>
      <w:r w:rsidRPr="00F50491">
        <w:t>expression shall unless repugnant to the context include its successors, assigns and legal</w:t>
      </w:r>
      <w:r w:rsidRPr="0058230A">
        <w:t xml:space="preserve"> </w:t>
      </w:r>
      <w:r w:rsidRPr="00F50491">
        <w:t>representatives);</w:t>
      </w:r>
    </w:p>
    <w:p w14:paraId="7C9D4CAC" w14:textId="5E3FB83B" w:rsidR="00786370" w:rsidRPr="00F50491" w:rsidRDefault="001C37B5">
      <w:pPr>
        <w:pStyle w:val="Heading1"/>
        <w:spacing w:before="122" w:line="360" w:lineRule="auto"/>
        <w:ind w:right="121"/>
        <w:jc w:val="both"/>
      </w:pPr>
      <w:r w:rsidRPr="00F50491">
        <w:t>The Clearing Member and the Participant shall wherever the context requires, be hereafter referred to individually as `Party’ and jointly as `Parties’.</w:t>
      </w:r>
    </w:p>
    <w:p w14:paraId="7C9D4CAD" w14:textId="77777777" w:rsidR="00786370" w:rsidRDefault="001C37B5">
      <w:pPr>
        <w:spacing w:before="126"/>
        <w:ind w:left="100"/>
        <w:jc w:val="both"/>
        <w:rPr>
          <w:b/>
          <w:sz w:val="24"/>
        </w:rPr>
      </w:pPr>
      <w:r>
        <w:rPr>
          <w:b/>
          <w:sz w:val="24"/>
        </w:rPr>
        <w:t>WHEREAS</w:t>
      </w:r>
    </w:p>
    <w:p w14:paraId="7C9D4CAE" w14:textId="77777777" w:rsidR="00786370" w:rsidRPr="0058230A" w:rsidRDefault="00786370">
      <w:pPr>
        <w:pStyle w:val="BodyText"/>
        <w:spacing w:before="3"/>
        <w:jc w:val="left"/>
        <w:rPr>
          <w:b/>
        </w:rPr>
      </w:pPr>
    </w:p>
    <w:p w14:paraId="21486FEA" w14:textId="77777777" w:rsidR="001C7406" w:rsidRDefault="001C7406" w:rsidP="0058230A">
      <w:pPr>
        <w:pStyle w:val="BodyText"/>
        <w:spacing w:line="360" w:lineRule="auto"/>
        <w:ind w:right="114"/>
      </w:pPr>
    </w:p>
    <w:p w14:paraId="7C9D4CAF" w14:textId="691631D6" w:rsidR="00786370" w:rsidRPr="00F50491" w:rsidRDefault="001C37B5" w:rsidP="0058230A">
      <w:pPr>
        <w:pStyle w:val="BodyText"/>
        <w:spacing w:line="360" w:lineRule="auto"/>
        <w:ind w:right="114"/>
      </w:pPr>
      <w:r w:rsidRPr="00F50491">
        <w:lastRenderedPageBreak/>
        <w:t>The Clearing Member is registered as a Trading cum Self Clearing Member (TCM) of the AMC Repo Clearing Limited (hereinafter referred to as the “</w:t>
      </w:r>
      <w:r w:rsidRPr="00F50491">
        <w:rPr>
          <w:b/>
        </w:rPr>
        <w:t>ARCL</w:t>
      </w:r>
      <w:r w:rsidRPr="00F50491">
        <w:t>” or “</w:t>
      </w:r>
      <w:r w:rsidRPr="00F50491">
        <w:rPr>
          <w:b/>
        </w:rPr>
        <w:t>Clearing Corporation</w:t>
      </w:r>
      <w:r w:rsidRPr="00F50491">
        <w:t>”) which carries on the activities of clearing and settlement of deals (hereinafter referred to as “</w:t>
      </w:r>
      <w:r w:rsidRPr="00F50491">
        <w:rPr>
          <w:b/>
        </w:rPr>
        <w:t>Deals</w:t>
      </w:r>
      <w:r w:rsidRPr="00F50491">
        <w:t xml:space="preserve">”) in repo transactions executed on the trading platform of </w:t>
      </w:r>
      <w:r w:rsidR="00881FE4">
        <w:t xml:space="preserve">the </w:t>
      </w:r>
      <w:r w:rsidRPr="00F50491">
        <w:t>Bombay</w:t>
      </w:r>
      <w:r w:rsidRPr="00F50491">
        <w:rPr>
          <w:spacing w:val="-39"/>
        </w:rPr>
        <w:t xml:space="preserve"> </w:t>
      </w:r>
      <w:r w:rsidR="00881FE4">
        <w:rPr>
          <w:spacing w:val="-39"/>
        </w:rPr>
        <w:t xml:space="preserve"> </w:t>
      </w:r>
      <w:r w:rsidRPr="00F50491">
        <w:t xml:space="preserve">Stock Exchange or </w:t>
      </w:r>
      <w:r w:rsidR="00881FE4">
        <w:t xml:space="preserve">the </w:t>
      </w:r>
      <w:r w:rsidRPr="00F50491">
        <w:t>National Stock Exchange, as the case may be, (hereinafter referred to as “</w:t>
      </w:r>
      <w:r w:rsidRPr="00F50491">
        <w:rPr>
          <w:b/>
        </w:rPr>
        <w:t>Concerned</w:t>
      </w:r>
      <w:r w:rsidRPr="00F50491">
        <w:rPr>
          <w:b/>
          <w:spacing w:val="-7"/>
        </w:rPr>
        <w:t xml:space="preserve"> </w:t>
      </w:r>
      <w:r w:rsidRPr="00F50491">
        <w:rPr>
          <w:b/>
        </w:rPr>
        <w:t>Exchange</w:t>
      </w:r>
      <w:r w:rsidRPr="00F50491">
        <w:t>”).</w:t>
      </w:r>
    </w:p>
    <w:p w14:paraId="7C9D4CB4" w14:textId="0B55C023" w:rsidR="00786370" w:rsidRPr="00F50491" w:rsidRDefault="001C37B5" w:rsidP="001C7406">
      <w:pPr>
        <w:pStyle w:val="BodyText"/>
        <w:spacing w:before="124" w:line="360" w:lineRule="auto"/>
        <w:ind w:right="117"/>
      </w:pPr>
      <w:r w:rsidRPr="00F50491">
        <w:t>The Participant is desirous of effecting repo transactions on the Concerned Exchange through a Trading Member registered by the Concerned Exchange and wishes to avail of the clearing</w:t>
      </w:r>
      <w:r w:rsidR="006B62B8" w:rsidRPr="00F50491">
        <w:t xml:space="preserve"> and settlement facilities of ARCL, subject to the Rules, Bye Laws, Regulations and terms and conditions of ARCL and for the aforesaid purpose intend to enter into an agreement with the Clearing Member.</w:t>
      </w:r>
    </w:p>
    <w:p w14:paraId="7C9D4CB5" w14:textId="2D06A786" w:rsidR="00786370" w:rsidRPr="00F50491" w:rsidRDefault="001C37B5">
      <w:pPr>
        <w:pStyle w:val="BodyText"/>
        <w:spacing w:before="124" w:line="360" w:lineRule="auto"/>
        <w:ind w:left="100" w:right="117"/>
      </w:pPr>
      <w:r w:rsidRPr="00F50491">
        <w:t>The Participant has approached the Clearing Member and requested to consent to be Clearing Member of the Participant to enable it to register as Participant of ARCL so as to undertake directly the clearing &amp; settlement of its Deals and to discharge its duties and obligations towards</w:t>
      </w:r>
      <w:r w:rsidRPr="00F50491">
        <w:rPr>
          <w:spacing w:val="-9"/>
        </w:rPr>
        <w:t xml:space="preserve"> </w:t>
      </w:r>
      <w:r w:rsidRPr="00F50491">
        <w:t>ARCL</w:t>
      </w:r>
      <w:r w:rsidRPr="00F50491">
        <w:rPr>
          <w:spacing w:val="-9"/>
        </w:rPr>
        <w:t xml:space="preserve"> </w:t>
      </w:r>
      <w:r w:rsidRPr="00F50491">
        <w:t>and</w:t>
      </w:r>
      <w:r w:rsidRPr="00F50491">
        <w:rPr>
          <w:spacing w:val="-7"/>
        </w:rPr>
        <w:t xml:space="preserve"> </w:t>
      </w:r>
      <w:r w:rsidRPr="00F50491">
        <w:t>the</w:t>
      </w:r>
      <w:r w:rsidRPr="00F50491">
        <w:rPr>
          <w:spacing w:val="-9"/>
        </w:rPr>
        <w:t xml:space="preserve"> </w:t>
      </w:r>
      <w:r w:rsidRPr="00F50491">
        <w:t>Clearing</w:t>
      </w:r>
      <w:r w:rsidRPr="00F50491">
        <w:rPr>
          <w:spacing w:val="-9"/>
        </w:rPr>
        <w:t xml:space="preserve"> </w:t>
      </w:r>
      <w:r w:rsidRPr="00F50491">
        <w:t>Member</w:t>
      </w:r>
      <w:r w:rsidRPr="00F50491">
        <w:rPr>
          <w:spacing w:val="-9"/>
        </w:rPr>
        <w:t xml:space="preserve"> </w:t>
      </w:r>
      <w:r w:rsidRPr="00F50491">
        <w:t>has,</w:t>
      </w:r>
      <w:r w:rsidRPr="00F50491">
        <w:rPr>
          <w:spacing w:val="-6"/>
        </w:rPr>
        <w:t xml:space="preserve"> </w:t>
      </w:r>
      <w:r w:rsidRPr="00F50491">
        <w:t>in</w:t>
      </w:r>
      <w:r w:rsidRPr="00F50491">
        <w:rPr>
          <w:spacing w:val="-8"/>
        </w:rPr>
        <w:t xml:space="preserve"> </w:t>
      </w:r>
      <w:r w:rsidRPr="00F50491">
        <w:t>turn,</w:t>
      </w:r>
      <w:r w:rsidRPr="00F50491">
        <w:rPr>
          <w:spacing w:val="-9"/>
        </w:rPr>
        <w:t xml:space="preserve"> </w:t>
      </w:r>
      <w:r w:rsidRPr="00F50491">
        <w:t>agreed</w:t>
      </w:r>
      <w:r w:rsidRPr="00F50491">
        <w:rPr>
          <w:spacing w:val="-9"/>
        </w:rPr>
        <w:t xml:space="preserve"> </w:t>
      </w:r>
      <w:r w:rsidRPr="00F50491">
        <w:t>to</w:t>
      </w:r>
      <w:r w:rsidRPr="00F50491">
        <w:rPr>
          <w:spacing w:val="-6"/>
        </w:rPr>
        <w:t xml:space="preserve"> </w:t>
      </w:r>
      <w:r w:rsidRPr="00F50491">
        <w:t>be</w:t>
      </w:r>
      <w:r w:rsidRPr="00F50491">
        <w:rPr>
          <w:spacing w:val="-10"/>
        </w:rPr>
        <w:t xml:space="preserve"> </w:t>
      </w:r>
      <w:r w:rsidRPr="00F50491">
        <w:t>the</w:t>
      </w:r>
      <w:r w:rsidRPr="00F50491">
        <w:rPr>
          <w:spacing w:val="-7"/>
        </w:rPr>
        <w:t xml:space="preserve"> </w:t>
      </w:r>
      <w:r w:rsidRPr="00F50491">
        <w:t>Clearing</w:t>
      </w:r>
      <w:r w:rsidRPr="00F50491">
        <w:rPr>
          <w:spacing w:val="-8"/>
        </w:rPr>
        <w:t xml:space="preserve"> </w:t>
      </w:r>
      <w:r w:rsidRPr="00F50491">
        <w:t>Member</w:t>
      </w:r>
      <w:r w:rsidRPr="00F50491">
        <w:rPr>
          <w:spacing w:val="-10"/>
        </w:rPr>
        <w:t xml:space="preserve"> </w:t>
      </w:r>
      <w:r w:rsidRPr="00F50491">
        <w:t>of</w:t>
      </w:r>
      <w:r w:rsidRPr="00F50491">
        <w:rPr>
          <w:spacing w:val="-7"/>
        </w:rPr>
        <w:t xml:space="preserve"> </w:t>
      </w:r>
      <w:r w:rsidRPr="00F50491">
        <w:t>the Participant.</w:t>
      </w:r>
    </w:p>
    <w:p w14:paraId="7C9D4CB6" w14:textId="77777777" w:rsidR="00786370" w:rsidRPr="00F50491" w:rsidRDefault="001C37B5">
      <w:pPr>
        <w:pStyle w:val="BodyText"/>
        <w:spacing w:before="127" w:line="360" w:lineRule="auto"/>
        <w:ind w:left="100" w:right="123"/>
      </w:pPr>
      <w:r w:rsidRPr="00F50491">
        <w:t>Now, therefore, in consideration of the mutual understanding as set forth in this Agreement, the parties have agreed to the terms and conditions, as follows:</w:t>
      </w:r>
    </w:p>
    <w:p w14:paraId="7C9D4CB7" w14:textId="02E17068" w:rsidR="00786370" w:rsidRDefault="001C37B5" w:rsidP="00D74166">
      <w:pPr>
        <w:pStyle w:val="ListParagraph"/>
        <w:numPr>
          <w:ilvl w:val="0"/>
          <w:numId w:val="2"/>
        </w:numPr>
        <w:tabs>
          <w:tab w:val="left" w:pos="648"/>
        </w:tabs>
        <w:spacing w:before="126" w:line="360" w:lineRule="auto"/>
        <w:ind w:right="116" w:hanging="547"/>
        <w:rPr>
          <w:sz w:val="24"/>
        </w:rPr>
      </w:pPr>
      <w:r>
        <w:rPr>
          <w:sz w:val="24"/>
        </w:rPr>
        <w:t>The Parties shall be bound by</w:t>
      </w:r>
      <w:r w:rsidR="000B680A">
        <w:rPr>
          <w:sz w:val="24"/>
        </w:rPr>
        <w:t xml:space="preserve"> and agree to comply with</w:t>
      </w:r>
      <w:r>
        <w:rPr>
          <w:sz w:val="24"/>
        </w:rPr>
        <w:t xml:space="preserve"> the terms and conditions contained in this Agreement, the Rules, Byelaws and Regulations of ARCL, the terms and conditions of ARCL, guidelines, </w:t>
      </w:r>
      <w:r w:rsidR="00A25C3C">
        <w:rPr>
          <w:sz w:val="24"/>
        </w:rPr>
        <w:t xml:space="preserve">and </w:t>
      </w:r>
      <w:r>
        <w:rPr>
          <w:sz w:val="24"/>
        </w:rPr>
        <w:t>circulars</w:t>
      </w:r>
      <w:r w:rsidR="009F1921">
        <w:rPr>
          <w:sz w:val="24"/>
        </w:rPr>
        <w:t>, etc.</w:t>
      </w:r>
      <w:r>
        <w:rPr>
          <w:sz w:val="24"/>
        </w:rPr>
        <w:t xml:space="preserve"> issued by ARCL from time to time, the Securities Contracts (Regulation) Act of 1956, the Securities Exchange Board of India Act of 1992 and Payment and Systems Settlement Act of 2007, or any other </w:t>
      </w:r>
      <w:r w:rsidR="008279B6">
        <w:rPr>
          <w:sz w:val="24"/>
        </w:rPr>
        <w:t>l</w:t>
      </w:r>
      <w:r>
        <w:rPr>
          <w:sz w:val="24"/>
        </w:rPr>
        <w:t xml:space="preserve">aw as may be applicable </w:t>
      </w:r>
      <w:r w:rsidR="00CF386D">
        <w:rPr>
          <w:sz w:val="24"/>
        </w:rPr>
        <w:t xml:space="preserve">to the Parties </w:t>
      </w:r>
      <w:r>
        <w:rPr>
          <w:sz w:val="24"/>
        </w:rPr>
        <w:t>from time to</w:t>
      </w:r>
      <w:r>
        <w:rPr>
          <w:spacing w:val="-7"/>
          <w:sz w:val="24"/>
        </w:rPr>
        <w:t xml:space="preserve"> </w:t>
      </w:r>
      <w:r>
        <w:rPr>
          <w:sz w:val="24"/>
        </w:rPr>
        <w:t>time.</w:t>
      </w:r>
    </w:p>
    <w:p w14:paraId="7C9D4CB8" w14:textId="775FFB48" w:rsidR="00786370" w:rsidRDefault="001C37B5" w:rsidP="00D74C29">
      <w:pPr>
        <w:pStyle w:val="ListParagraph"/>
        <w:numPr>
          <w:ilvl w:val="0"/>
          <w:numId w:val="2"/>
        </w:numPr>
        <w:tabs>
          <w:tab w:val="left" w:pos="648"/>
        </w:tabs>
        <w:spacing w:before="126" w:line="360" w:lineRule="auto"/>
        <w:ind w:right="113" w:hanging="547"/>
        <w:rPr>
          <w:sz w:val="24"/>
        </w:rPr>
      </w:pPr>
      <w:r>
        <w:rPr>
          <w:sz w:val="24"/>
        </w:rPr>
        <w:t>The Clearing Member hereby undertakes to maintain the confidentiality of the details of the Participant and that it shall not disclose the same to any person / entity except as required by ARCL or as may be required by any</w:t>
      </w:r>
      <w:r w:rsidR="00BE65EA" w:rsidRPr="00BE65EA">
        <w:rPr>
          <w:sz w:val="24"/>
        </w:rPr>
        <w:t>, applicable law or regulation to disclose or receives a summons or other validly issued administrative</w:t>
      </w:r>
      <w:r w:rsidR="006E47CB">
        <w:rPr>
          <w:sz w:val="24"/>
        </w:rPr>
        <w:t xml:space="preserve"> or</w:t>
      </w:r>
      <w:r w:rsidR="00BE65EA" w:rsidRPr="00BE65EA">
        <w:rPr>
          <w:sz w:val="24"/>
        </w:rPr>
        <w:t xml:space="preserve"> </w:t>
      </w:r>
      <w:r w:rsidR="006E47CB">
        <w:rPr>
          <w:sz w:val="24"/>
        </w:rPr>
        <w:t xml:space="preserve">regulatory </w:t>
      </w:r>
      <w:r w:rsidR="00BE65EA" w:rsidRPr="00BE65EA">
        <w:rPr>
          <w:sz w:val="24"/>
        </w:rPr>
        <w:t xml:space="preserve">or judicial process </w:t>
      </w:r>
      <w:r w:rsidR="006E47CB">
        <w:rPr>
          <w:sz w:val="24"/>
        </w:rPr>
        <w:t>or instruction</w:t>
      </w:r>
      <w:r w:rsidR="007F16F3">
        <w:rPr>
          <w:sz w:val="24"/>
        </w:rPr>
        <w:t>s</w:t>
      </w:r>
      <w:r>
        <w:rPr>
          <w:sz w:val="24"/>
        </w:rPr>
        <w:t>.</w:t>
      </w:r>
    </w:p>
    <w:p w14:paraId="7C9D4CB9" w14:textId="76D9EE6A" w:rsidR="00786370" w:rsidRDefault="001C37B5" w:rsidP="00D74C29">
      <w:pPr>
        <w:pStyle w:val="ListParagraph"/>
        <w:numPr>
          <w:ilvl w:val="0"/>
          <w:numId w:val="2"/>
        </w:numPr>
        <w:tabs>
          <w:tab w:val="left" w:pos="648"/>
        </w:tabs>
        <w:spacing w:before="126" w:line="360" w:lineRule="auto"/>
        <w:ind w:right="115" w:hanging="547"/>
        <w:rPr>
          <w:sz w:val="24"/>
        </w:rPr>
      </w:pPr>
      <w:r>
        <w:rPr>
          <w:sz w:val="24"/>
        </w:rPr>
        <w:t xml:space="preserve">The Clearing Member, however, shall be allowed to share the details of the Participant as mentioned in the registration form, know your client information or any other information pertaining to the Participant with parties / entities other than as required under law, only with the express </w:t>
      </w:r>
      <w:r w:rsidR="00D5225F">
        <w:rPr>
          <w:sz w:val="24"/>
        </w:rPr>
        <w:t xml:space="preserve">written </w:t>
      </w:r>
      <w:r>
        <w:rPr>
          <w:sz w:val="24"/>
        </w:rPr>
        <w:t>permission of the</w:t>
      </w:r>
      <w:r>
        <w:rPr>
          <w:spacing w:val="-7"/>
          <w:sz w:val="24"/>
        </w:rPr>
        <w:t xml:space="preserve"> </w:t>
      </w:r>
      <w:r>
        <w:rPr>
          <w:sz w:val="24"/>
        </w:rPr>
        <w:t>Participant.</w:t>
      </w:r>
    </w:p>
    <w:p w14:paraId="7C9D4CBA" w14:textId="5220CA5F" w:rsidR="00786370" w:rsidRDefault="001C37B5" w:rsidP="00D74C29">
      <w:pPr>
        <w:pStyle w:val="ListParagraph"/>
        <w:numPr>
          <w:ilvl w:val="0"/>
          <w:numId w:val="2"/>
        </w:numPr>
        <w:tabs>
          <w:tab w:val="left" w:pos="708"/>
        </w:tabs>
        <w:spacing w:before="126" w:line="360" w:lineRule="auto"/>
        <w:ind w:right="117" w:hanging="547"/>
        <w:rPr>
          <w:sz w:val="24"/>
        </w:rPr>
      </w:pPr>
      <w:r>
        <w:rPr>
          <w:sz w:val="24"/>
        </w:rPr>
        <w:t xml:space="preserve">The Clearing Member hereby gives consent to the Participant to make application to ARCL for registration as Participant under the </w:t>
      </w:r>
      <w:r w:rsidR="007B0843">
        <w:rPr>
          <w:sz w:val="24"/>
        </w:rPr>
        <w:t>b</w:t>
      </w:r>
      <w:r>
        <w:rPr>
          <w:sz w:val="24"/>
        </w:rPr>
        <w:t>ye-</w:t>
      </w:r>
      <w:r w:rsidR="007B0843">
        <w:rPr>
          <w:sz w:val="24"/>
        </w:rPr>
        <w:t>l</w:t>
      </w:r>
      <w:r>
        <w:rPr>
          <w:sz w:val="24"/>
        </w:rPr>
        <w:t xml:space="preserve">aws, </w:t>
      </w:r>
      <w:r w:rsidR="007B0843">
        <w:rPr>
          <w:sz w:val="24"/>
        </w:rPr>
        <w:t>r</w:t>
      </w:r>
      <w:r>
        <w:rPr>
          <w:sz w:val="24"/>
        </w:rPr>
        <w:t xml:space="preserve">ules and </w:t>
      </w:r>
      <w:r w:rsidR="007B0843">
        <w:rPr>
          <w:sz w:val="24"/>
        </w:rPr>
        <w:t>r</w:t>
      </w:r>
      <w:r>
        <w:rPr>
          <w:sz w:val="24"/>
        </w:rPr>
        <w:t xml:space="preserve">egulations of ARCL </w:t>
      </w:r>
      <w:r>
        <w:rPr>
          <w:sz w:val="24"/>
        </w:rPr>
        <w:lastRenderedPageBreak/>
        <w:t>and agrees to provide the KYC requirements procured by it from the Participant to ARCL for the purpose of such registration. It is the responsibility of the Participant to comply with the requirements of ARCL for registration as</w:t>
      </w:r>
      <w:r>
        <w:rPr>
          <w:spacing w:val="-13"/>
          <w:sz w:val="24"/>
        </w:rPr>
        <w:t xml:space="preserve"> </w:t>
      </w:r>
      <w:r>
        <w:rPr>
          <w:sz w:val="24"/>
        </w:rPr>
        <w:t>Participant.</w:t>
      </w:r>
    </w:p>
    <w:p w14:paraId="7C9D4CBB" w14:textId="6D6609CC" w:rsidR="00786370" w:rsidRDefault="001C37B5" w:rsidP="00D74C29">
      <w:pPr>
        <w:pStyle w:val="ListParagraph"/>
        <w:numPr>
          <w:ilvl w:val="0"/>
          <w:numId w:val="2"/>
        </w:numPr>
        <w:tabs>
          <w:tab w:val="left" w:pos="648"/>
        </w:tabs>
        <w:spacing w:line="360" w:lineRule="auto"/>
        <w:ind w:right="117" w:hanging="547"/>
        <w:rPr>
          <w:sz w:val="24"/>
        </w:rPr>
      </w:pPr>
      <w:r>
        <w:rPr>
          <w:sz w:val="24"/>
        </w:rPr>
        <w:t>The</w:t>
      </w:r>
      <w:r>
        <w:rPr>
          <w:spacing w:val="-10"/>
          <w:sz w:val="24"/>
        </w:rPr>
        <w:t xml:space="preserve"> </w:t>
      </w:r>
      <w:r>
        <w:rPr>
          <w:sz w:val="24"/>
        </w:rPr>
        <w:t>Clearing</w:t>
      </w:r>
      <w:r>
        <w:rPr>
          <w:spacing w:val="-9"/>
          <w:sz w:val="24"/>
        </w:rPr>
        <w:t xml:space="preserve"> </w:t>
      </w:r>
      <w:r>
        <w:rPr>
          <w:sz w:val="24"/>
        </w:rPr>
        <w:t>Member</w:t>
      </w:r>
      <w:r>
        <w:rPr>
          <w:spacing w:val="-8"/>
          <w:sz w:val="24"/>
        </w:rPr>
        <w:t xml:space="preserve"> </w:t>
      </w:r>
      <w:r>
        <w:rPr>
          <w:sz w:val="24"/>
        </w:rPr>
        <w:t>and</w:t>
      </w:r>
      <w:r>
        <w:rPr>
          <w:spacing w:val="-9"/>
          <w:sz w:val="24"/>
        </w:rPr>
        <w:t xml:space="preserve"> </w:t>
      </w:r>
      <w:r>
        <w:rPr>
          <w:sz w:val="24"/>
        </w:rPr>
        <w:t>the</w:t>
      </w:r>
      <w:r>
        <w:rPr>
          <w:spacing w:val="-9"/>
          <w:sz w:val="24"/>
        </w:rPr>
        <w:t xml:space="preserve"> </w:t>
      </w:r>
      <w:r>
        <w:rPr>
          <w:sz w:val="24"/>
        </w:rPr>
        <w:t>Participant</w:t>
      </w:r>
      <w:r>
        <w:rPr>
          <w:spacing w:val="-5"/>
          <w:sz w:val="24"/>
        </w:rPr>
        <w:t xml:space="preserve"> </w:t>
      </w:r>
      <w:r>
        <w:rPr>
          <w:sz w:val="24"/>
        </w:rPr>
        <w:t>agree</w:t>
      </w:r>
      <w:r>
        <w:rPr>
          <w:spacing w:val="-10"/>
          <w:sz w:val="24"/>
        </w:rPr>
        <w:t xml:space="preserve"> </w:t>
      </w:r>
      <w:r>
        <w:rPr>
          <w:sz w:val="24"/>
        </w:rPr>
        <w:t>that</w:t>
      </w:r>
      <w:r>
        <w:rPr>
          <w:spacing w:val="-8"/>
          <w:sz w:val="24"/>
        </w:rPr>
        <w:t xml:space="preserve"> </w:t>
      </w:r>
      <w:r>
        <w:rPr>
          <w:sz w:val="24"/>
        </w:rPr>
        <w:t>the</w:t>
      </w:r>
      <w:r>
        <w:rPr>
          <w:spacing w:val="-9"/>
          <w:sz w:val="24"/>
        </w:rPr>
        <w:t xml:space="preserve"> </w:t>
      </w:r>
      <w:r>
        <w:rPr>
          <w:sz w:val="24"/>
        </w:rPr>
        <w:t>Participant</w:t>
      </w:r>
      <w:r>
        <w:rPr>
          <w:spacing w:val="-6"/>
          <w:sz w:val="24"/>
        </w:rPr>
        <w:t xml:space="preserve"> </w:t>
      </w:r>
      <w:r>
        <w:rPr>
          <w:sz w:val="24"/>
        </w:rPr>
        <w:t>can</w:t>
      </w:r>
      <w:r>
        <w:rPr>
          <w:spacing w:val="-7"/>
          <w:sz w:val="24"/>
        </w:rPr>
        <w:t xml:space="preserve"> </w:t>
      </w:r>
      <w:r>
        <w:rPr>
          <w:sz w:val="24"/>
        </w:rPr>
        <w:t>directly</w:t>
      </w:r>
      <w:r>
        <w:rPr>
          <w:spacing w:val="-9"/>
          <w:sz w:val="24"/>
        </w:rPr>
        <w:t xml:space="preserve"> </w:t>
      </w:r>
      <w:r>
        <w:rPr>
          <w:sz w:val="24"/>
        </w:rPr>
        <w:t>clear</w:t>
      </w:r>
      <w:r>
        <w:rPr>
          <w:spacing w:val="-9"/>
          <w:sz w:val="24"/>
        </w:rPr>
        <w:t xml:space="preserve"> </w:t>
      </w:r>
      <w:r>
        <w:rPr>
          <w:sz w:val="24"/>
        </w:rPr>
        <w:t xml:space="preserve">and settle its repo transactions on ARCL subject to the </w:t>
      </w:r>
      <w:r w:rsidR="00F23A38">
        <w:rPr>
          <w:sz w:val="24"/>
        </w:rPr>
        <w:t>b</w:t>
      </w:r>
      <w:r>
        <w:rPr>
          <w:sz w:val="24"/>
        </w:rPr>
        <w:t>ye-</w:t>
      </w:r>
      <w:r w:rsidR="00F23A38">
        <w:rPr>
          <w:sz w:val="24"/>
        </w:rPr>
        <w:t>l</w:t>
      </w:r>
      <w:r>
        <w:rPr>
          <w:sz w:val="24"/>
        </w:rPr>
        <w:t xml:space="preserve">aws, </w:t>
      </w:r>
      <w:r w:rsidR="00F23A38">
        <w:rPr>
          <w:sz w:val="24"/>
        </w:rPr>
        <w:t>r</w:t>
      </w:r>
      <w:r>
        <w:rPr>
          <w:sz w:val="24"/>
        </w:rPr>
        <w:t xml:space="preserve">ules and </w:t>
      </w:r>
      <w:r w:rsidR="00F23A38">
        <w:rPr>
          <w:sz w:val="24"/>
        </w:rPr>
        <w:t>r</w:t>
      </w:r>
      <w:r>
        <w:rPr>
          <w:sz w:val="24"/>
        </w:rPr>
        <w:t>egulations of ARCL</w:t>
      </w:r>
      <w:r>
        <w:rPr>
          <w:spacing w:val="-6"/>
          <w:sz w:val="24"/>
        </w:rPr>
        <w:t xml:space="preserve"> </w:t>
      </w:r>
      <w:r>
        <w:rPr>
          <w:sz w:val="24"/>
        </w:rPr>
        <w:t>and</w:t>
      </w:r>
      <w:r>
        <w:rPr>
          <w:spacing w:val="-6"/>
          <w:sz w:val="24"/>
        </w:rPr>
        <w:t xml:space="preserve"> </w:t>
      </w:r>
      <w:r>
        <w:rPr>
          <w:sz w:val="24"/>
        </w:rPr>
        <w:t>the</w:t>
      </w:r>
      <w:r>
        <w:rPr>
          <w:spacing w:val="-7"/>
          <w:sz w:val="24"/>
        </w:rPr>
        <w:t xml:space="preserve"> </w:t>
      </w:r>
      <w:r>
        <w:rPr>
          <w:sz w:val="24"/>
        </w:rPr>
        <w:t>entire</w:t>
      </w:r>
      <w:r>
        <w:rPr>
          <w:spacing w:val="-8"/>
          <w:sz w:val="24"/>
        </w:rPr>
        <w:t xml:space="preserve"> </w:t>
      </w:r>
      <w:r>
        <w:rPr>
          <w:sz w:val="24"/>
        </w:rPr>
        <w:t>liability</w:t>
      </w:r>
      <w:r>
        <w:rPr>
          <w:spacing w:val="-6"/>
          <w:sz w:val="24"/>
        </w:rPr>
        <w:t xml:space="preserve"> </w:t>
      </w:r>
      <w:r>
        <w:rPr>
          <w:sz w:val="24"/>
        </w:rPr>
        <w:t>for</w:t>
      </w:r>
      <w:r>
        <w:rPr>
          <w:spacing w:val="-8"/>
          <w:sz w:val="24"/>
        </w:rPr>
        <w:t xml:space="preserve"> </w:t>
      </w:r>
      <w:r>
        <w:rPr>
          <w:sz w:val="24"/>
        </w:rPr>
        <w:t>discharge</w:t>
      </w:r>
      <w:r>
        <w:rPr>
          <w:spacing w:val="-8"/>
          <w:sz w:val="24"/>
        </w:rPr>
        <w:t xml:space="preserve"> </w:t>
      </w:r>
      <w:r>
        <w:rPr>
          <w:sz w:val="24"/>
        </w:rPr>
        <w:t>of</w:t>
      </w:r>
      <w:r>
        <w:rPr>
          <w:spacing w:val="-5"/>
          <w:sz w:val="24"/>
        </w:rPr>
        <w:t xml:space="preserve"> </w:t>
      </w:r>
      <w:r>
        <w:rPr>
          <w:sz w:val="24"/>
        </w:rPr>
        <w:t>any</w:t>
      </w:r>
      <w:r>
        <w:rPr>
          <w:spacing w:val="-4"/>
          <w:sz w:val="24"/>
        </w:rPr>
        <w:t xml:space="preserve"> </w:t>
      </w:r>
      <w:r>
        <w:rPr>
          <w:sz w:val="24"/>
        </w:rPr>
        <w:t>obligations</w:t>
      </w:r>
      <w:r>
        <w:rPr>
          <w:spacing w:val="-6"/>
          <w:sz w:val="24"/>
        </w:rPr>
        <w:t xml:space="preserve"> </w:t>
      </w:r>
      <w:r>
        <w:rPr>
          <w:sz w:val="24"/>
        </w:rPr>
        <w:t>in</w:t>
      </w:r>
      <w:r>
        <w:rPr>
          <w:spacing w:val="-6"/>
          <w:sz w:val="24"/>
        </w:rPr>
        <w:t xml:space="preserve"> </w:t>
      </w:r>
      <w:r>
        <w:rPr>
          <w:sz w:val="24"/>
        </w:rPr>
        <w:t>relation</w:t>
      </w:r>
      <w:r>
        <w:rPr>
          <w:spacing w:val="-6"/>
          <w:sz w:val="24"/>
        </w:rPr>
        <w:t xml:space="preserve"> </w:t>
      </w:r>
      <w:r>
        <w:rPr>
          <w:sz w:val="24"/>
        </w:rPr>
        <w:t>to</w:t>
      </w:r>
      <w:r>
        <w:rPr>
          <w:spacing w:val="-6"/>
          <w:sz w:val="24"/>
        </w:rPr>
        <w:t xml:space="preserve"> </w:t>
      </w:r>
      <w:r>
        <w:rPr>
          <w:sz w:val="24"/>
        </w:rPr>
        <w:t>such</w:t>
      </w:r>
      <w:r>
        <w:rPr>
          <w:spacing w:val="-6"/>
          <w:sz w:val="24"/>
        </w:rPr>
        <w:t xml:space="preserve"> </w:t>
      </w:r>
      <w:r>
        <w:rPr>
          <w:sz w:val="24"/>
        </w:rPr>
        <w:t>clearing</w:t>
      </w:r>
    </w:p>
    <w:p w14:paraId="7C9D4CBF" w14:textId="77777777" w:rsidR="00786370" w:rsidRPr="00F50491" w:rsidRDefault="001C37B5">
      <w:pPr>
        <w:pStyle w:val="BodyText"/>
        <w:spacing w:before="1" w:line="360" w:lineRule="auto"/>
        <w:ind w:left="647" w:right="122"/>
      </w:pPr>
      <w:r w:rsidRPr="00F50491">
        <w:t>and settlement of its transactions shall lie with only the Participant and the Clearing Member shall not have any liability or obligation in relation to such transactions whatsoever.</w:t>
      </w:r>
    </w:p>
    <w:p w14:paraId="7C9D4CC1" w14:textId="2F6E229D" w:rsidR="00786370" w:rsidRDefault="00B54E21" w:rsidP="0058230A">
      <w:pPr>
        <w:pStyle w:val="ListParagraph"/>
        <w:numPr>
          <w:ilvl w:val="0"/>
          <w:numId w:val="2"/>
        </w:numPr>
        <w:tabs>
          <w:tab w:val="left" w:pos="648"/>
        </w:tabs>
        <w:spacing w:line="360" w:lineRule="auto"/>
        <w:ind w:right="117" w:hanging="547"/>
        <w:rPr>
          <w:sz w:val="24"/>
        </w:rPr>
      </w:pPr>
      <w:r>
        <w:rPr>
          <w:sz w:val="24"/>
        </w:rPr>
        <w:t xml:space="preserve">The </w:t>
      </w:r>
      <w:r w:rsidR="001C37B5">
        <w:rPr>
          <w:sz w:val="24"/>
        </w:rPr>
        <w:t xml:space="preserve">Participant shall be </w:t>
      </w:r>
      <w:r w:rsidR="00516222">
        <w:rPr>
          <w:sz w:val="24"/>
        </w:rPr>
        <w:t xml:space="preserve">solely </w:t>
      </w:r>
      <w:r w:rsidR="001C37B5">
        <w:rPr>
          <w:sz w:val="24"/>
        </w:rPr>
        <w:t xml:space="preserve">liable to pay such </w:t>
      </w:r>
      <w:r w:rsidR="0085208A">
        <w:rPr>
          <w:sz w:val="24"/>
        </w:rPr>
        <w:t>t</w:t>
      </w:r>
      <w:r w:rsidR="001C37B5">
        <w:rPr>
          <w:sz w:val="24"/>
        </w:rPr>
        <w:t xml:space="preserve">axes as applicable under </w:t>
      </w:r>
      <w:r w:rsidR="00626896">
        <w:rPr>
          <w:sz w:val="24"/>
        </w:rPr>
        <w:t>applicable t</w:t>
      </w:r>
      <w:r w:rsidR="001C37B5">
        <w:rPr>
          <w:sz w:val="24"/>
        </w:rPr>
        <w:t xml:space="preserve">ax </w:t>
      </w:r>
      <w:r w:rsidR="00626896">
        <w:rPr>
          <w:sz w:val="24"/>
        </w:rPr>
        <w:t>l</w:t>
      </w:r>
      <w:r w:rsidR="001C37B5">
        <w:rPr>
          <w:sz w:val="24"/>
        </w:rPr>
        <w:t>aws or any such</w:t>
      </w:r>
      <w:r w:rsidR="001C37B5">
        <w:rPr>
          <w:spacing w:val="-4"/>
          <w:sz w:val="24"/>
        </w:rPr>
        <w:t xml:space="preserve"> </w:t>
      </w:r>
      <w:r w:rsidR="001C37B5">
        <w:rPr>
          <w:sz w:val="24"/>
        </w:rPr>
        <w:t>other</w:t>
      </w:r>
      <w:r w:rsidR="001C37B5">
        <w:rPr>
          <w:spacing w:val="-5"/>
          <w:sz w:val="24"/>
        </w:rPr>
        <w:t xml:space="preserve"> </w:t>
      </w:r>
      <w:r w:rsidR="001C37B5">
        <w:rPr>
          <w:sz w:val="24"/>
        </w:rPr>
        <w:t>levy,</w:t>
      </w:r>
      <w:r w:rsidR="001C37B5">
        <w:rPr>
          <w:spacing w:val="-2"/>
          <w:sz w:val="24"/>
        </w:rPr>
        <w:t xml:space="preserve"> </w:t>
      </w:r>
      <w:r w:rsidR="001C37B5">
        <w:rPr>
          <w:sz w:val="24"/>
        </w:rPr>
        <w:t>as</w:t>
      </w:r>
      <w:r w:rsidR="001C37B5">
        <w:rPr>
          <w:spacing w:val="-4"/>
          <w:sz w:val="24"/>
        </w:rPr>
        <w:t xml:space="preserve"> </w:t>
      </w:r>
      <w:r w:rsidR="001C37B5">
        <w:rPr>
          <w:sz w:val="24"/>
        </w:rPr>
        <w:t>the</w:t>
      </w:r>
      <w:r w:rsidR="001C37B5">
        <w:rPr>
          <w:spacing w:val="-1"/>
          <w:sz w:val="24"/>
        </w:rPr>
        <w:t xml:space="preserve"> </w:t>
      </w:r>
      <w:r w:rsidR="001C37B5">
        <w:rPr>
          <w:sz w:val="24"/>
        </w:rPr>
        <w:t>case</w:t>
      </w:r>
      <w:r w:rsidR="001C37B5">
        <w:rPr>
          <w:spacing w:val="-5"/>
          <w:sz w:val="24"/>
        </w:rPr>
        <w:t xml:space="preserve"> </w:t>
      </w:r>
      <w:r w:rsidR="001C37B5">
        <w:rPr>
          <w:sz w:val="24"/>
        </w:rPr>
        <w:t>may</w:t>
      </w:r>
      <w:r w:rsidR="001C37B5">
        <w:rPr>
          <w:spacing w:val="-4"/>
          <w:sz w:val="24"/>
        </w:rPr>
        <w:t xml:space="preserve"> </w:t>
      </w:r>
      <w:r w:rsidR="001C37B5">
        <w:rPr>
          <w:sz w:val="24"/>
        </w:rPr>
        <w:t>be.</w:t>
      </w:r>
    </w:p>
    <w:p w14:paraId="7C9D4CC2" w14:textId="20B9F20C" w:rsidR="00786370" w:rsidRDefault="001C37B5" w:rsidP="0058230A">
      <w:pPr>
        <w:pStyle w:val="ListParagraph"/>
        <w:numPr>
          <w:ilvl w:val="0"/>
          <w:numId w:val="2"/>
        </w:numPr>
        <w:tabs>
          <w:tab w:val="left" w:pos="648"/>
        </w:tabs>
        <w:spacing w:line="360" w:lineRule="auto"/>
        <w:ind w:right="114" w:hanging="547"/>
        <w:rPr>
          <w:sz w:val="24"/>
        </w:rPr>
      </w:pPr>
      <w:commentRangeStart w:id="0"/>
      <w:commentRangeStart w:id="1"/>
      <w:r>
        <w:rPr>
          <w:sz w:val="24"/>
        </w:rPr>
        <w:t xml:space="preserve">The Clearing Member agrees, if so required under the </w:t>
      </w:r>
      <w:r w:rsidR="001B556F">
        <w:rPr>
          <w:sz w:val="24"/>
        </w:rPr>
        <w:t>b</w:t>
      </w:r>
      <w:r>
        <w:rPr>
          <w:sz w:val="24"/>
        </w:rPr>
        <w:t>ye-</w:t>
      </w:r>
      <w:r w:rsidR="001B556F">
        <w:rPr>
          <w:sz w:val="24"/>
        </w:rPr>
        <w:t>l</w:t>
      </w:r>
      <w:r>
        <w:rPr>
          <w:sz w:val="24"/>
        </w:rPr>
        <w:t xml:space="preserve">aws and </w:t>
      </w:r>
      <w:r w:rsidR="001B556F">
        <w:rPr>
          <w:sz w:val="24"/>
        </w:rPr>
        <w:t>r</w:t>
      </w:r>
      <w:r>
        <w:rPr>
          <w:sz w:val="24"/>
        </w:rPr>
        <w:t xml:space="preserve">egulations of ARCL, to represent the Participant in any dispute resolution arising out of the clearing and settlement of repo transactions undertaken by the Participant on ARCL involving ARCL as a party under the </w:t>
      </w:r>
      <w:r w:rsidR="00904DBA">
        <w:rPr>
          <w:sz w:val="24"/>
        </w:rPr>
        <w:t>b</w:t>
      </w:r>
      <w:r>
        <w:rPr>
          <w:sz w:val="24"/>
        </w:rPr>
        <w:t>ye-</w:t>
      </w:r>
      <w:r w:rsidR="00904DBA">
        <w:rPr>
          <w:sz w:val="24"/>
        </w:rPr>
        <w:t>l</w:t>
      </w:r>
      <w:r>
        <w:rPr>
          <w:sz w:val="24"/>
        </w:rPr>
        <w:t xml:space="preserve">aws and </w:t>
      </w:r>
      <w:r w:rsidR="00904DBA">
        <w:rPr>
          <w:sz w:val="24"/>
        </w:rPr>
        <w:t>r</w:t>
      </w:r>
      <w:r>
        <w:rPr>
          <w:sz w:val="24"/>
        </w:rPr>
        <w:t>egulations of ARCL at the cost and consequences of the Participant. In such event, the Participant shall provide all the requisite documents and necessary writings to the Clearing Member as may be required to pursue or defend the cause of the Participant in the dispute resolution process. It is agreed between the Parties that in no event, the Clearing Member shall be liable for any loss or consequences arising from the outcome of such dispute</w:t>
      </w:r>
      <w:r>
        <w:rPr>
          <w:spacing w:val="-7"/>
          <w:sz w:val="24"/>
        </w:rPr>
        <w:t xml:space="preserve"> </w:t>
      </w:r>
      <w:r>
        <w:rPr>
          <w:sz w:val="24"/>
        </w:rPr>
        <w:t>resolution.</w:t>
      </w:r>
      <w:commentRangeEnd w:id="0"/>
      <w:r w:rsidR="00EB6437">
        <w:rPr>
          <w:rStyle w:val="CommentReference"/>
          <w:sz w:val="24"/>
          <w:szCs w:val="22"/>
        </w:rPr>
        <w:commentReference w:id="0"/>
      </w:r>
      <w:commentRangeEnd w:id="1"/>
      <w:r w:rsidR="00E94951">
        <w:rPr>
          <w:rStyle w:val="CommentReference"/>
          <w:sz w:val="24"/>
          <w:szCs w:val="22"/>
        </w:rPr>
        <w:commentReference w:id="1"/>
      </w:r>
    </w:p>
    <w:p w14:paraId="7C9D4CC3" w14:textId="1A55C31A" w:rsidR="00786370" w:rsidRDefault="001C37B5" w:rsidP="0058230A">
      <w:pPr>
        <w:pStyle w:val="ListParagraph"/>
        <w:numPr>
          <w:ilvl w:val="0"/>
          <w:numId w:val="2"/>
        </w:numPr>
        <w:tabs>
          <w:tab w:val="left" w:pos="648"/>
        </w:tabs>
        <w:spacing w:before="126" w:line="360" w:lineRule="auto"/>
        <w:ind w:right="116" w:hanging="547"/>
        <w:rPr>
          <w:sz w:val="24"/>
        </w:rPr>
      </w:pPr>
      <w:r>
        <w:rPr>
          <w:sz w:val="24"/>
        </w:rPr>
        <w:t xml:space="preserve">This Agreement may be terminated by mutual consent or by either of the Parties giving at least </w:t>
      </w:r>
      <w:commentRangeStart w:id="2"/>
      <w:commentRangeStart w:id="3"/>
      <w:r>
        <w:rPr>
          <w:sz w:val="24"/>
        </w:rPr>
        <w:t>one- month</w:t>
      </w:r>
      <w:r w:rsidR="005F3FA2">
        <w:rPr>
          <w:sz w:val="24"/>
        </w:rPr>
        <w:t>’s</w:t>
      </w:r>
      <w:r>
        <w:rPr>
          <w:sz w:val="24"/>
        </w:rPr>
        <w:t xml:space="preserve"> notice to the other</w:t>
      </w:r>
      <w:commentRangeEnd w:id="2"/>
      <w:r w:rsidR="008F0CB6">
        <w:rPr>
          <w:rStyle w:val="CommentReference"/>
          <w:sz w:val="24"/>
          <w:szCs w:val="22"/>
        </w:rPr>
        <w:commentReference w:id="2"/>
      </w:r>
      <w:commentRangeEnd w:id="3"/>
      <w:r w:rsidR="00E94951">
        <w:rPr>
          <w:rStyle w:val="CommentReference"/>
          <w:sz w:val="24"/>
          <w:szCs w:val="22"/>
        </w:rPr>
        <w:commentReference w:id="3"/>
      </w:r>
      <w:r>
        <w:rPr>
          <w:sz w:val="24"/>
        </w:rPr>
        <w:t>. Provided further, in the event of termination by the Clearing Member, the Clearing Member shall provide adequate and reasonable time to the Participant to enter into an agreement with another Clearing Member for retaining its registration as participant with</w:t>
      </w:r>
      <w:r>
        <w:rPr>
          <w:spacing w:val="-6"/>
          <w:sz w:val="24"/>
        </w:rPr>
        <w:t xml:space="preserve"> </w:t>
      </w:r>
      <w:r>
        <w:rPr>
          <w:sz w:val="24"/>
        </w:rPr>
        <w:t>ARCL.</w:t>
      </w:r>
    </w:p>
    <w:p w14:paraId="7C9D4CC4" w14:textId="77777777" w:rsidR="00786370" w:rsidRDefault="001C37B5" w:rsidP="0058230A">
      <w:pPr>
        <w:pStyle w:val="ListParagraph"/>
        <w:numPr>
          <w:ilvl w:val="0"/>
          <w:numId w:val="2"/>
        </w:numPr>
        <w:tabs>
          <w:tab w:val="left" w:pos="648"/>
        </w:tabs>
        <w:spacing w:line="360" w:lineRule="auto"/>
        <w:ind w:right="116" w:hanging="547"/>
        <w:rPr>
          <w:sz w:val="24"/>
        </w:rPr>
      </w:pPr>
      <w:r>
        <w:rPr>
          <w:sz w:val="24"/>
        </w:rPr>
        <w:t>Any</w:t>
      </w:r>
      <w:r>
        <w:rPr>
          <w:spacing w:val="-12"/>
          <w:sz w:val="24"/>
        </w:rPr>
        <w:t xml:space="preserve"> </w:t>
      </w:r>
      <w:r>
        <w:rPr>
          <w:sz w:val="24"/>
        </w:rPr>
        <w:t>communication</w:t>
      </w:r>
      <w:r>
        <w:rPr>
          <w:spacing w:val="-11"/>
          <w:sz w:val="24"/>
        </w:rPr>
        <w:t xml:space="preserve"> </w:t>
      </w:r>
      <w:r>
        <w:rPr>
          <w:sz w:val="24"/>
        </w:rPr>
        <w:t>between</w:t>
      </w:r>
      <w:r>
        <w:rPr>
          <w:spacing w:val="-11"/>
          <w:sz w:val="24"/>
        </w:rPr>
        <w:t xml:space="preserve"> </w:t>
      </w:r>
      <w:r>
        <w:rPr>
          <w:sz w:val="24"/>
        </w:rPr>
        <w:t>the</w:t>
      </w:r>
      <w:r>
        <w:rPr>
          <w:spacing w:val="-12"/>
          <w:sz w:val="24"/>
        </w:rPr>
        <w:t xml:space="preserve"> </w:t>
      </w:r>
      <w:r>
        <w:rPr>
          <w:sz w:val="24"/>
        </w:rPr>
        <w:t>Clearing</w:t>
      </w:r>
      <w:r>
        <w:rPr>
          <w:spacing w:val="-11"/>
          <w:sz w:val="24"/>
        </w:rPr>
        <w:t xml:space="preserve"> </w:t>
      </w:r>
      <w:r>
        <w:rPr>
          <w:sz w:val="24"/>
        </w:rPr>
        <w:t>Member</w:t>
      </w:r>
      <w:r>
        <w:rPr>
          <w:spacing w:val="-12"/>
          <w:sz w:val="24"/>
        </w:rPr>
        <w:t xml:space="preserve"> </w:t>
      </w:r>
      <w:r>
        <w:rPr>
          <w:sz w:val="24"/>
        </w:rPr>
        <w:t>and</w:t>
      </w:r>
      <w:r>
        <w:rPr>
          <w:spacing w:val="-11"/>
          <w:sz w:val="24"/>
        </w:rPr>
        <w:t xml:space="preserve"> </w:t>
      </w:r>
      <w:r>
        <w:rPr>
          <w:sz w:val="24"/>
        </w:rPr>
        <w:t>the</w:t>
      </w:r>
      <w:r>
        <w:rPr>
          <w:spacing w:val="-10"/>
          <w:sz w:val="24"/>
        </w:rPr>
        <w:t xml:space="preserve"> </w:t>
      </w:r>
      <w:r>
        <w:rPr>
          <w:sz w:val="24"/>
        </w:rPr>
        <w:t>Participant</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in</w:t>
      </w:r>
      <w:r>
        <w:rPr>
          <w:spacing w:val="-11"/>
          <w:sz w:val="24"/>
        </w:rPr>
        <w:t xml:space="preserve"> </w:t>
      </w:r>
      <w:r>
        <w:rPr>
          <w:sz w:val="24"/>
        </w:rPr>
        <w:t>writing and shall be delivered in any one or more of the following</w:t>
      </w:r>
      <w:r>
        <w:rPr>
          <w:spacing w:val="-8"/>
          <w:sz w:val="24"/>
        </w:rPr>
        <w:t xml:space="preserve"> </w:t>
      </w:r>
      <w:r>
        <w:rPr>
          <w:sz w:val="24"/>
        </w:rPr>
        <w:t>ways:</w:t>
      </w:r>
    </w:p>
    <w:p w14:paraId="7C9D4CC5" w14:textId="6D266765" w:rsidR="00786370" w:rsidRDefault="001C37B5" w:rsidP="0058230A">
      <w:pPr>
        <w:pStyle w:val="ListParagraph"/>
        <w:numPr>
          <w:ilvl w:val="1"/>
          <w:numId w:val="2"/>
        </w:numPr>
        <w:tabs>
          <w:tab w:val="left" w:pos="953"/>
        </w:tabs>
        <w:spacing w:before="3"/>
        <w:rPr>
          <w:sz w:val="24"/>
        </w:rPr>
      </w:pPr>
      <w:r>
        <w:rPr>
          <w:sz w:val="24"/>
        </w:rPr>
        <w:t xml:space="preserve">an electronic mail </w:t>
      </w:r>
    </w:p>
    <w:p w14:paraId="7C9D4CC6" w14:textId="77777777" w:rsidR="00786370" w:rsidRDefault="001C37B5" w:rsidP="0058230A">
      <w:pPr>
        <w:pStyle w:val="ListParagraph"/>
        <w:numPr>
          <w:ilvl w:val="1"/>
          <w:numId w:val="2"/>
        </w:numPr>
        <w:tabs>
          <w:tab w:val="left" w:pos="953"/>
        </w:tabs>
        <w:spacing w:before="138"/>
        <w:rPr>
          <w:sz w:val="24"/>
        </w:rPr>
      </w:pPr>
      <w:r>
        <w:rPr>
          <w:sz w:val="24"/>
        </w:rPr>
        <w:t>delivering it by</w:t>
      </w:r>
      <w:r>
        <w:rPr>
          <w:spacing w:val="-2"/>
          <w:sz w:val="24"/>
        </w:rPr>
        <w:t xml:space="preserve"> </w:t>
      </w:r>
      <w:r>
        <w:rPr>
          <w:sz w:val="24"/>
        </w:rPr>
        <w:t>post</w:t>
      </w:r>
    </w:p>
    <w:p w14:paraId="7C9D4CC7" w14:textId="77777777" w:rsidR="00786370" w:rsidRDefault="001C37B5" w:rsidP="0058230A">
      <w:pPr>
        <w:pStyle w:val="ListParagraph"/>
        <w:numPr>
          <w:ilvl w:val="1"/>
          <w:numId w:val="2"/>
        </w:numPr>
        <w:tabs>
          <w:tab w:val="left" w:pos="953"/>
        </w:tabs>
        <w:spacing w:before="136"/>
        <w:rPr>
          <w:sz w:val="24"/>
        </w:rPr>
      </w:pPr>
      <w:r>
        <w:rPr>
          <w:sz w:val="24"/>
        </w:rPr>
        <w:t>sending it by registered</w:t>
      </w:r>
      <w:r>
        <w:rPr>
          <w:spacing w:val="-4"/>
          <w:sz w:val="24"/>
        </w:rPr>
        <w:t xml:space="preserve"> </w:t>
      </w:r>
      <w:r>
        <w:rPr>
          <w:sz w:val="24"/>
        </w:rPr>
        <w:t>post</w:t>
      </w:r>
    </w:p>
    <w:p w14:paraId="7C9D4CC8" w14:textId="77777777" w:rsidR="00786370" w:rsidRDefault="001C37B5" w:rsidP="0058230A">
      <w:pPr>
        <w:pStyle w:val="ListParagraph"/>
        <w:numPr>
          <w:ilvl w:val="1"/>
          <w:numId w:val="2"/>
        </w:numPr>
        <w:tabs>
          <w:tab w:val="left" w:pos="953"/>
        </w:tabs>
        <w:spacing w:before="139"/>
        <w:rPr>
          <w:sz w:val="24"/>
        </w:rPr>
      </w:pPr>
      <w:r>
        <w:rPr>
          <w:sz w:val="24"/>
        </w:rPr>
        <w:t>sending it under certificate of</w:t>
      </w:r>
      <w:r>
        <w:rPr>
          <w:spacing w:val="-5"/>
          <w:sz w:val="24"/>
        </w:rPr>
        <w:t xml:space="preserve"> </w:t>
      </w:r>
      <w:r>
        <w:rPr>
          <w:sz w:val="24"/>
        </w:rPr>
        <w:t>posting</w:t>
      </w:r>
    </w:p>
    <w:p w14:paraId="7C9D4CC9" w14:textId="77777777" w:rsidR="00786370" w:rsidRDefault="001C37B5" w:rsidP="0058230A">
      <w:pPr>
        <w:pStyle w:val="ListParagraph"/>
        <w:numPr>
          <w:ilvl w:val="1"/>
          <w:numId w:val="2"/>
        </w:numPr>
        <w:tabs>
          <w:tab w:val="left" w:pos="953"/>
        </w:tabs>
        <w:spacing w:before="137"/>
        <w:rPr>
          <w:sz w:val="24"/>
        </w:rPr>
      </w:pPr>
      <w:r>
        <w:rPr>
          <w:sz w:val="24"/>
        </w:rPr>
        <w:t>sending it by express delivery post / courier</w:t>
      </w:r>
      <w:r>
        <w:rPr>
          <w:spacing w:val="-5"/>
          <w:sz w:val="24"/>
        </w:rPr>
        <w:t xml:space="preserve"> </w:t>
      </w:r>
      <w:r>
        <w:rPr>
          <w:sz w:val="24"/>
        </w:rPr>
        <w:t>services</w:t>
      </w:r>
    </w:p>
    <w:p w14:paraId="7C9D4CCA" w14:textId="77777777" w:rsidR="00786370" w:rsidRDefault="001C37B5" w:rsidP="0058230A">
      <w:pPr>
        <w:pStyle w:val="ListParagraph"/>
        <w:numPr>
          <w:ilvl w:val="1"/>
          <w:numId w:val="2"/>
        </w:numPr>
        <w:tabs>
          <w:tab w:val="left" w:pos="953"/>
        </w:tabs>
        <w:spacing w:before="140"/>
        <w:rPr>
          <w:sz w:val="24"/>
        </w:rPr>
      </w:pPr>
      <w:r>
        <w:rPr>
          <w:sz w:val="24"/>
        </w:rPr>
        <w:t>affixing it in the door at the last known business or residential</w:t>
      </w:r>
      <w:r>
        <w:rPr>
          <w:spacing w:val="-13"/>
          <w:sz w:val="24"/>
        </w:rPr>
        <w:t xml:space="preserve"> </w:t>
      </w:r>
      <w:r>
        <w:rPr>
          <w:sz w:val="24"/>
        </w:rPr>
        <w:t>address</w:t>
      </w:r>
    </w:p>
    <w:p w14:paraId="36CF1891" w14:textId="77777777" w:rsidR="00786370" w:rsidRDefault="00786370">
      <w:pPr>
        <w:jc w:val="both"/>
        <w:rPr>
          <w:sz w:val="24"/>
        </w:rPr>
      </w:pPr>
    </w:p>
    <w:p w14:paraId="7C9D4CCF" w14:textId="77777777" w:rsidR="00786370" w:rsidRDefault="001C37B5" w:rsidP="0058230A">
      <w:pPr>
        <w:pStyle w:val="ListParagraph"/>
        <w:numPr>
          <w:ilvl w:val="0"/>
          <w:numId w:val="2"/>
        </w:numPr>
        <w:tabs>
          <w:tab w:val="left" w:pos="648"/>
        </w:tabs>
        <w:spacing w:before="1" w:line="360" w:lineRule="auto"/>
        <w:ind w:right="117" w:hanging="547"/>
        <w:rPr>
          <w:sz w:val="24"/>
        </w:rPr>
      </w:pPr>
      <w:commentRangeStart w:id="4"/>
      <w:commentRangeStart w:id="5"/>
      <w:r>
        <w:rPr>
          <w:sz w:val="24"/>
        </w:rPr>
        <w:t>Neither Party shall be entitled to assign or otherwise transfer this agreement or any benefits, rights, obligations or interests herein, whether in whole or in part, to any other agency without the prior written consent of the other</w:t>
      </w:r>
      <w:r>
        <w:rPr>
          <w:spacing w:val="-10"/>
          <w:sz w:val="24"/>
        </w:rPr>
        <w:t xml:space="preserve"> </w:t>
      </w:r>
      <w:r>
        <w:rPr>
          <w:sz w:val="24"/>
        </w:rPr>
        <w:t>Party.</w:t>
      </w:r>
      <w:commentRangeEnd w:id="4"/>
      <w:r w:rsidR="004E6653">
        <w:rPr>
          <w:rStyle w:val="CommentReference"/>
          <w:sz w:val="24"/>
          <w:szCs w:val="22"/>
        </w:rPr>
        <w:commentReference w:id="4"/>
      </w:r>
      <w:commentRangeEnd w:id="5"/>
      <w:r w:rsidR="00E94951">
        <w:rPr>
          <w:rStyle w:val="CommentReference"/>
          <w:sz w:val="24"/>
          <w:szCs w:val="22"/>
        </w:rPr>
        <w:commentReference w:id="5"/>
      </w:r>
    </w:p>
    <w:p w14:paraId="7C9D4CD0" w14:textId="77777777" w:rsidR="00786370" w:rsidRDefault="001C37B5" w:rsidP="0058230A">
      <w:pPr>
        <w:pStyle w:val="ListParagraph"/>
        <w:numPr>
          <w:ilvl w:val="0"/>
          <w:numId w:val="2"/>
        </w:numPr>
        <w:tabs>
          <w:tab w:val="left" w:pos="648"/>
        </w:tabs>
        <w:spacing w:line="360" w:lineRule="auto"/>
        <w:ind w:right="119" w:hanging="547"/>
        <w:rPr>
          <w:sz w:val="24"/>
        </w:rPr>
      </w:pPr>
      <w:r>
        <w:rPr>
          <w:sz w:val="24"/>
        </w:rPr>
        <w:lastRenderedPageBreak/>
        <w:t>No forbearance, delay or indulgence by either Party in enforcing the provisions of this Agreement shall prejudice or restrict the rights of that Party nor shall any waiver of its rights operate as a waiver of any subsequent breach and no rights, powers, remedies herein conferred upon or reserved for either Party is exclusive of any other right, power or remedy available to that Party and each right, power or remedy shall be</w:t>
      </w:r>
      <w:r>
        <w:rPr>
          <w:spacing w:val="-13"/>
          <w:sz w:val="24"/>
        </w:rPr>
        <w:t xml:space="preserve"> </w:t>
      </w:r>
      <w:r>
        <w:rPr>
          <w:sz w:val="24"/>
        </w:rPr>
        <w:t>cumulative.</w:t>
      </w:r>
    </w:p>
    <w:p w14:paraId="7C9D4CD1" w14:textId="77777777" w:rsidR="00786370" w:rsidRDefault="001C37B5" w:rsidP="0058230A">
      <w:pPr>
        <w:pStyle w:val="ListParagraph"/>
        <w:numPr>
          <w:ilvl w:val="0"/>
          <w:numId w:val="2"/>
        </w:numPr>
        <w:tabs>
          <w:tab w:val="left" w:pos="648"/>
        </w:tabs>
        <w:spacing w:before="127" w:line="360" w:lineRule="auto"/>
        <w:ind w:right="119" w:hanging="547"/>
        <w:rPr>
          <w:sz w:val="24"/>
        </w:rPr>
      </w:pPr>
      <w:r>
        <w:rPr>
          <w:sz w:val="24"/>
        </w:rPr>
        <w:t>All disputes, differences or questions arising out of or in relation to the Agreement including the interpretation of the terms contained herein with regard to the obligations, failure or breach thereof by any of the Parties and / or of any matter whatsoever arising out of the Agreement, shall in the first instance be resolved mutually by the</w:t>
      </w:r>
      <w:r>
        <w:rPr>
          <w:spacing w:val="-9"/>
          <w:sz w:val="24"/>
        </w:rPr>
        <w:t xml:space="preserve"> </w:t>
      </w:r>
      <w:r>
        <w:rPr>
          <w:sz w:val="24"/>
        </w:rPr>
        <w:t>Parties.</w:t>
      </w:r>
    </w:p>
    <w:p w14:paraId="7C9D4CD2" w14:textId="5B793748" w:rsidR="00786370" w:rsidRDefault="001C37B5" w:rsidP="0058230A">
      <w:pPr>
        <w:pStyle w:val="ListParagraph"/>
        <w:numPr>
          <w:ilvl w:val="0"/>
          <w:numId w:val="2"/>
        </w:numPr>
        <w:tabs>
          <w:tab w:val="left" w:pos="648"/>
        </w:tabs>
        <w:spacing w:before="126" w:line="360" w:lineRule="auto"/>
        <w:ind w:right="122" w:hanging="547"/>
        <w:rPr>
          <w:sz w:val="24"/>
        </w:rPr>
      </w:pPr>
      <w:r>
        <w:rPr>
          <w:sz w:val="24"/>
        </w:rPr>
        <w:t xml:space="preserve">If the Parties fail to resolve the same mutually, then the same shall be referred to Arbitration in accordance with the </w:t>
      </w:r>
      <w:r w:rsidR="004C15EE">
        <w:rPr>
          <w:sz w:val="24"/>
        </w:rPr>
        <w:t>r</w:t>
      </w:r>
      <w:r>
        <w:rPr>
          <w:sz w:val="24"/>
        </w:rPr>
        <w:t xml:space="preserve">ules, </w:t>
      </w:r>
      <w:r w:rsidR="004C15EE">
        <w:rPr>
          <w:sz w:val="24"/>
        </w:rPr>
        <w:t>b</w:t>
      </w:r>
      <w:r>
        <w:rPr>
          <w:sz w:val="24"/>
        </w:rPr>
        <w:t>ye-</w:t>
      </w:r>
      <w:r w:rsidR="004C15EE">
        <w:rPr>
          <w:sz w:val="24"/>
        </w:rPr>
        <w:t>l</w:t>
      </w:r>
      <w:r>
        <w:rPr>
          <w:sz w:val="24"/>
        </w:rPr>
        <w:t xml:space="preserve">aws and </w:t>
      </w:r>
      <w:r w:rsidR="004C15EE">
        <w:rPr>
          <w:sz w:val="24"/>
        </w:rPr>
        <w:t>r</w:t>
      </w:r>
      <w:r>
        <w:rPr>
          <w:sz w:val="24"/>
        </w:rPr>
        <w:t>egulations of</w:t>
      </w:r>
      <w:r>
        <w:rPr>
          <w:spacing w:val="-8"/>
          <w:sz w:val="24"/>
        </w:rPr>
        <w:t xml:space="preserve"> </w:t>
      </w:r>
      <w:r>
        <w:rPr>
          <w:sz w:val="24"/>
        </w:rPr>
        <w:t>ARCL.</w:t>
      </w:r>
    </w:p>
    <w:p w14:paraId="7C9D4CD3" w14:textId="77777777" w:rsidR="00786370" w:rsidRPr="00F50491" w:rsidRDefault="001C37B5">
      <w:pPr>
        <w:pStyle w:val="BodyText"/>
        <w:spacing w:before="126" w:line="360" w:lineRule="auto"/>
        <w:ind w:left="100" w:right="39"/>
        <w:jc w:val="left"/>
      </w:pPr>
      <w:r w:rsidRPr="00F50491">
        <w:t>In WITNESS THEREOF, the parties to agreement have caused these presents to be executed as of the day and year first above written.</w:t>
      </w:r>
    </w:p>
    <w:p w14:paraId="7C9D4CD4" w14:textId="77777777" w:rsidR="00786370" w:rsidRPr="00F50491" w:rsidRDefault="001C37B5">
      <w:pPr>
        <w:pStyle w:val="Heading1"/>
        <w:spacing w:line="463" w:lineRule="auto"/>
        <w:ind w:right="4163"/>
        <w:rPr>
          <w:b w:val="0"/>
        </w:rPr>
      </w:pPr>
      <w:r w:rsidRPr="00F50491">
        <w:t>SIGNED for and on behalf of Clearing Member</w:t>
      </w:r>
      <w:r w:rsidRPr="00F50491">
        <w:rPr>
          <w:b w:val="0"/>
        </w:rPr>
        <w:t>: By:</w:t>
      </w:r>
    </w:p>
    <w:p w14:paraId="7C9D4CD5" w14:textId="77777777" w:rsidR="00786370" w:rsidRPr="00F50491" w:rsidRDefault="001C37B5">
      <w:pPr>
        <w:pStyle w:val="BodyText"/>
        <w:spacing w:before="11" w:line="463" w:lineRule="auto"/>
        <w:ind w:left="100" w:right="8143"/>
        <w:jc w:val="left"/>
      </w:pPr>
      <w:r w:rsidRPr="00F50491">
        <w:t>Signature: Title: Witness:</w:t>
      </w:r>
    </w:p>
    <w:p w14:paraId="7C9D4CD6" w14:textId="77777777" w:rsidR="00786370" w:rsidRPr="0058230A" w:rsidRDefault="001C37B5">
      <w:pPr>
        <w:spacing w:before="11"/>
        <w:ind w:left="100"/>
        <w:rPr>
          <w:sz w:val="24"/>
          <w:szCs w:val="24"/>
        </w:rPr>
      </w:pPr>
      <w:r w:rsidRPr="0058230A">
        <w:rPr>
          <w:sz w:val="24"/>
          <w:szCs w:val="24"/>
        </w:rPr>
        <w:t>SIGNED for and on behalf of Participant:</w:t>
      </w:r>
    </w:p>
    <w:p w14:paraId="7C9D4CD7" w14:textId="77777777" w:rsidR="00786370" w:rsidRPr="0058230A" w:rsidRDefault="00786370">
      <w:pPr>
        <w:pStyle w:val="BodyText"/>
        <w:spacing w:before="2"/>
        <w:jc w:val="left"/>
      </w:pPr>
    </w:p>
    <w:p w14:paraId="5558EAE6" w14:textId="588BA9F2" w:rsidR="0050527E" w:rsidRDefault="001C37B5" w:rsidP="00482882">
      <w:pPr>
        <w:spacing w:line="360" w:lineRule="auto"/>
        <w:ind w:left="527" w:right="114" w:hanging="428"/>
        <w:jc w:val="both"/>
        <w:rPr>
          <w:sz w:val="24"/>
          <w:szCs w:val="24"/>
        </w:rPr>
      </w:pPr>
      <w:r w:rsidRPr="0058230A">
        <w:rPr>
          <w:sz w:val="24"/>
          <w:szCs w:val="24"/>
        </w:rPr>
        <w:t>By:</w:t>
      </w:r>
      <w:r w:rsidRPr="0058230A">
        <w:rPr>
          <w:spacing w:val="-11"/>
          <w:sz w:val="24"/>
          <w:szCs w:val="24"/>
        </w:rPr>
        <w:t xml:space="preserve"> </w:t>
      </w:r>
      <w:r w:rsidRPr="0058230A">
        <w:rPr>
          <w:b/>
          <w:sz w:val="24"/>
          <w:szCs w:val="24"/>
        </w:rPr>
        <w:t>[</w:t>
      </w:r>
      <w:r w:rsidRPr="0058230A">
        <w:rPr>
          <w:sz w:val="24"/>
          <w:szCs w:val="24"/>
        </w:rPr>
        <w:t>•</w:t>
      </w:r>
      <w:r w:rsidRPr="0058230A">
        <w:rPr>
          <w:b/>
          <w:sz w:val="24"/>
          <w:szCs w:val="24"/>
        </w:rPr>
        <w:t>]</w:t>
      </w:r>
      <w:r w:rsidRPr="0058230A">
        <w:rPr>
          <w:b/>
          <w:spacing w:val="-11"/>
          <w:sz w:val="24"/>
          <w:szCs w:val="24"/>
        </w:rPr>
        <w:t xml:space="preserve"> </w:t>
      </w:r>
      <w:r w:rsidRPr="0058230A">
        <w:rPr>
          <w:sz w:val="24"/>
          <w:szCs w:val="24"/>
        </w:rPr>
        <w:t>Limited</w:t>
      </w:r>
      <w:r w:rsidRPr="0058230A">
        <w:rPr>
          <w:spacing w:val="-12"/>
          <w:sz w:val="24"/>
          <w:szCs w:val="24"/>
        </w:rPr>
        <w:t xml:space="preserve"> </w:t>
      </w:r>
      <w:r w:rsidRPr="0058230A">
        <w:rPr>
          <w:sz w:val="24"/>
          <w:szCs w:val="24"/>
        </w:rPr>
        <w:t>(the</w:t>
      </w:r>
      <w:r w:rsidRPr="0058230A">
        <w:rPr>
          <w:spacing w:val="-13"/>
          <w:sz w:val="24"/>
          <w:szCs w:val="24"/>
        </w:rPr>
        <w:t xml:space="preserve"> </w:t>
      </w:r>
      <w:r w:rsidR="005648B3" w:rsidRPr="0058230A">
        <w:rPr>
          <w:sz w:val="24"/>
          <w:szCs w:val="24"/>
        </w:rPr>
        <w:t>“</w:t>
      </w:r>
      <w:r w:rsidR="005648B3" w:rsidRPr="0058230A">
        <w:rPr>
          <w:b/>
          <w:bCs/>
          <w:sz w:val="24"/>
          <w:szCs w:val="24"/>
        </w:rPr>
        <w:t>Investment Manager</w:t>
      </w:r>
      <w:r w:rsidR="005648B3" w:rsidRPr="0058230A">
        <w:rPr>
          <w:sz w:val="24"/>
          <w:szCs w:val="24"/>
        </w:rPr>
        <w:t>”]</w:t>
      </w:r>
      <w:r w:rsidRPr="0058230A">
        <w:rPr>
          <w:sz w:val="24"/>
          <w:szCs w:val="24"/>
        </w:rPr>
        <w:t>)</w:t>
      </w:r>
      <w:r w:rsidRPr="0058230A">
        <w:rPr>
          <w:spacing w:val="-18"/>
          <w:sz w:val="24"/>
          <w:szCs w:val="24"/>
        </w:rPr>
        <w:t xml:space="preserve"> </w:t>
      </w:r>
      <w:r w:rsidRPr="0058230A">
        <w:rPr>
          <w:sz w:val="24"/>
          <w:szCs w:val="24"/>
        </w:rPr>
        <w:t>of</w:t>
      </w:r>
      <w:r w:rsidRPr="0058230A">
        <w:rPr>
          <w:spacing w:val="-13"/>
          <w:sz w:val="24"/>
          <w:szCs w:val="24"/>
        </w:rPr>
        <w:t xml:space="preserve"> </w:t>
      </w:r>
      <w:r w:rsidRPr="0058230A">
        <w:rPr>
          <w:sz w:val="24"/>
          <w:szCs w:val="24"/>
        </w:rPr>
        <w:t>the</w:t>
      </w:r>
      <w:r w:rsidRPr="0058230A">
        <w:rPr>
          <w:spacing w:val="-12"/>
          <w:sz w:val="24"/>
          <w:szCs w:val="24"/>
        </w:rPr>
        <w:t xml:space="preserve"> </w:t>
      </w:r>
      <w:r w:rsidR="00CD7CEB" w:rsidRPr="0058230A">
        <w:rPr>
          <w:sz w:val="24"/>
          <w:szCs w:val="24"/>
        </w:rPr>
        <w:t>Participant</w:t>
      </w:r>
      <w:r w:rsidRPr="0058230A">
        <w:rPr>
          <w:spacing w:val="-12"/>
          <w:sz w:val="24"/>
          <w:szCs w:val="24"/>
        </w:rPr>
        <w:t xml:space="preserve"> </w:t>
      </w:r>
    </w:p>
    <w:p w14:paraId="7C9D4CD9" w14:textId="076BB8FA" w:rsidR="00786370" w:rsidRPr="0058230A" w:rsidRDefault="001C37B5" w:rsidP="00F528DD">
      <w:pPr>
        <w:spacing w:before="120"/>
        <w:ind w:left="100" w:right="8116"/>
        <w:rPr>
          <w:sz w:val="24"/>
          <w:szCs w:val="24"/>
        </w:rPr>
      </w:pPr>
      <w:r w:rsidRPr="0058230A">
        <w:rPr>
          <w:sz w:val="24"/>
          <w:szCs w:val="24"/>
        </w:rPr>
        <w:t>Signatur</w:t>
      </w:r>
      <w:r w:rsidR="00DC1B6B">
        <w:rPr>
          <w:sz w:val="24"/>
          <w:szCs w:val="24"/>
        </w:rPr>
        <w:t>e</w:t>
      </w:r>
      <w:r w:rsidRPr="0058230A">
        <w:rPr>
          <w:sz w:val="24"/>
          <w:szCs w:val="24"/>
        </w:rPr>
        <w:t>:</w:t>
      </w:r>
    </w:p>
    <w:p w14:paraId="7C9D4CDA" w14:textId="77777777" w:rsidR="00786370" w:rsidRPr="0058230A" w:rsidRDefault="00786370">
      <w:pPr>
        <w:pStyle w:val="BodyText"/>
        <w:spacing w:before="4"/>
        <w:jc w:val="left"/>
      </w:pPr>
    </w:p>
    <w:p w14:paraId="7C9D4CDB" w14:textId="77777777" w:rsidR="00786370" w:rsidRPr="0058230A" w:rsidRDefault="001C37B5">
      <w:pPr>
        <w:ind w:left="100" w:right="8238"/>
        <w:rPr>
          <w:sz w:val="24"/>
          <w:szCs w:val="24"/>
        </w:rPr>
      </w:pPr>
      <w:r w:rsidRPr="0058230A">
        <w:rPr>
          <w:sz w:val="24"/>
          <w:szCs w:val="24"/>
        </w:rPr>
        <w:t>Title:</w:t>
      </w:r>
    </w:p>
    <w:p w14:paraId="7C9D4CDC" w14:textId="77777777" w:rsidR="00786370" w:rsidRPr="0058230A" w:rsidRDefault="00786370">
      <w:pPr>
        <w:pStyle w:val="BodyText"/>
        <w:spacing w:before="4"/>
        <w:jc w:val="left"/>
      </w:pPr>
    </w:p>
    <w:p w14:paraId="7C9D4CDD" w14:textId="77777777" w:rsidR="00786370" w:rsidRPr="0058230A" w:rsidRDefault="001C37B5">
      <w:pPr>
        <w:ind w:left="100"/>
        <w:rPr>
          <w:sz w:val="24"/>
          <w:szCs w:val="24"/>
        </w:rPr>
      </w:pPr>
      <w:r w:rsidRPr="0058230A">
        <w:rPr>
          <w:sz w:val="24"/>
          <w:szCs w:val="24"/>
        </w:rPr>
        <w:t>Witness (1) [•]</w:t>
      </w:r>
    </w:p>
    <w:p w14:paraId="7C9D4CDE" w14:textId="77777777" w:rsidR="00786370" w:rsidRPr="0058230A" w:rsidRDefault="00786370">
      <w:pPr>
        <w:pStyle w:val="BodyText"/>
        <w:spacing w:before="4"/>
        <w:jc w:val="left"/>
      </w:pPr>
    </w:p>
    <w:p w14:paraId="15653B04" w14:textId="77777777" w:rsidR="001C7406" w:rsidRDefault="001C37B5" w:rsidP="001C7406">
      <w:pPr>
        <w:ind w:left="100"/>
        <w:rPr>
          <w:sz w:val="24"/>
          <w:szCs w:val="24"/>
        </w:rPr>
      </w:pPr>
      <w:r w:rsidRPr="0058230A">
        <w:rPr>
          <w:sz w:val="24"/>
          <w:szCs w:val="24"/>
        </w:rPr>
        <w:t>Witness (2) [•]</w:t>
      </w:r>
    </w:p>
    <w:p w14:paraId="7A67FC50" w14:textId="77777777" w:rsidR="001C7406" w:rsidRDefault="001C7406" w:rsidP="001C7406">
      <w:pPr>
        <w:ind w:left="100"/>
        <w:rPr>
          <w:sz w:val="24"/>
          <w:szCs w:val="24"/>
        </w:rPr>
      </w:pPr>
    </w:p>
    <w:p w14:paraId="7C9D4CE3" w14:textId="6795D70D" w:rsidR="00786370" w:rsidRPr="0058230A" w:rsidRDefault="001C37B5" w:rsidP="001C7406">
      <w:pPr>
        <w:ind w:left="100"/>
        <w:rPr>
          <w:sz w:val="24"/>
          <w:szCs w:val="24"/>
        </w:rPr>
      </w:pPr>
      <w:r w:rsidRPr="0058230A">
        <w:rPr>
          <w:sz w:val="24"/>
          <w:szCs w:val="24"/>
        </w:rPr>
        <w:t>This</w:t>
      </w:r>
      <w:r w:rsidRPr="0058230A">
        <w:rPr>
          <w:spacing w:val="-9"/>
          <w:sz w:val="24"/>
          <w:szCs w:val="24"/>
        </w:rPr>
        <w:t xml:space="preserve"> </w:t>
      </w:r>
      <w:r w:rsidRPr="0058230A">
        <w:rPr>
          <w:sz w:val="24"/>
          <w:szCs w:val="24"/>
        </w:rPr>
        <w:t>Agreement</w:t>
      </w:r>
      <w:r w:rsidRPr="0058230A">
        <w:rPr>
          <w:spacing w:val="-11"/>
          <w:sz w:val="24"/>
          <w:szCs w:val="24"/>
        </w:rPr>
        <w:t xml:space="preserve"> </w:t>
      </w:r>
      <w:r w:rsidRPr="0058230A">
        <w:rPr>
          <w:sz w:val="24"/>
          <w:szCs w:val="24"/>
        </w:rPr>
        <w:t>is</w:t>
      </w:r>
      <w:r w:rsidRPr="0058230A">
        <w:rPr>
          <w:spacing w:val="-12"/>
          <w:sz w:val="24"/>
          <w:szCs w:val="24"/>
        </w:rPr>
        <w:t xml:space="preserve"> </w:t>
      </w:r>
      <w:r w:rsidRPr="0058230A">
        <w:rPr>
          <w:sz w:val="24"/>
          <w:szCs w:val="24"/>
        </w:rPr>
        <w:t>executed</w:t>
      </w:r>
      <w:r w:rsidRPr="0058230A">
        <w:rPr>
          <w:spacing w:val="-12"/>
          <w:sz w:val="24"/>
          <w:szCs w:val="24"/>
        </w:rPr>
        <w:t xml:space="preserve"> </w:t>
      </w:r>
      <w:r w:rsidRPr="0058230A">
        <w:rPr>
          <w:sz w:val="24"/>
          <w:szCs w:val="24"/>
        </w:rPr>
        <w:t>pursuant</w:t>
      </w:r>
      <w:r w:rsidRPr="0058230A">
        <w:rPr>
          <w:spacing w:val="-11"/>
          <w:sz w:val="24"/>
          <w:szCs w:val="24"/>
        </w:rPr>
        <w:t xml:space="preserve"> </w:t>
      </w:r>
      <w:r w:rsidRPr="0058230A">
        <w:rPr>
          <w:sz w:val="24"/>
          <w:szCs w:val="24"/>
        </w:rPr>
        <w:t>to</w:t>
      </w:r>
      <w:r w:rsidRPr="0058230A">
        <w:rPr>
          <w:spacing w:val="-12"/>
          <w:sz w:val="24"/>
          <w:szCs w:val="24"/>
        </w:rPr>
        <w:t xml:space="preserve"> </w:t>
      </w:r>
      <w:r w:rsidRPr="0058230A">
        <w:rPr>
          <w:sz w:val="24"/>
          <w:szCs w:val="24"/>
        </w:rPr>
        <w:t>the</w:t>
      </w:r>
      <w:r w:rsidRPr="0058230A">
        <w:rPr>
          <w:spacing w:val="-9"/>
          <w:sz w:val="24"/>
          <w:szCs w:val="24"/>
        </w:rPr>
        <w:t xml:space="preserve"> </w:t>
      </w:r>
      <w:r w:rsidRPr="0058230A">
        <w:rPr>
          <w:sz w:val="24"/>
          <w:szCs w:val="24"/>
        </w:rPr>
        <w:t>Resolutions</w:t>
      </w:r>
      <w:r w:rsidRPr="0058230A">
        <w:rPr>
          <w:spacing w:val="-12"/>
          <w:sz w:val="24"/>
          <w:szCs w:val="24"/>
        </w:rPr>
        <w:t xml:space="preserve"> </w:t>
      </w:r>
      <w:r w:rsidRPr="0058230A">
        <w:rPr>
          <w:sz w:val="24"/>
          <w:szCs w:val="24"/>
        </w:rPr>
        <w:t>passed</w:t>
      </w:r>
      <w:r w:rsidRPr="0058230A">
        <w:rPr>
          <w:spacing w:val="-12"/>
          <w:sz w:val="24"/>
          <w:szCs w:val="24"/>
        </w:rPr>
        <w:t xml:space="preserve"> </w:t>
      </w:r>
      <w:r w:rsidRPr="0058230A">
        <w:rPr>
          <w:sz w:val="24"/>
          <w:szCs w:val="24"/>
        </w:rPr>
        <w:t>at</w:t>
      </w:r>
      <w:r w:rsidRPr="0058230A">
        <w:rPr>
          <w:spacing w:val="-11"/>
          <w:sz w:val="24"/>
          <w:szCs w:val="24"/>
        </w:rPr>
        <w:t xml:space="preserve"> </w:t>
      </w:r>
      <w:r w:rsidRPr="0058230A">
        <w:rPr>
          <w:sz w:val="24"/>
          <w:szCs w:val="24"/>
        </w:rPr>
        <w:t>the</w:t>
      </w:r>
      <w:r w:rsidRPr="0058230A">
        <w:rPr>
          <w:spacing w:val="-9"/>
          <w:sz w:val="24"/>
          <w:szCs w:val="24"/>
        </w:rPr>
        <w:t xml:space="preserve"> </w:t>
      </w:r>
      <w:r w:rsidRPr="0058230A">
        <w:rPr>
          <w:sz w:val="24"/>
          <w:szCs w:val="24"/>
        </w:rPr>
        <w:t>Meeting</w:t>
      </w:r>
      <w:r w:rsidRPr="0058230A">
        <w:rPr>
          <w:spacing w:val="-12"/>
          <w:sz w:val="24"/>
          <w:szCs w:val="24"/>
        </w:rPr>
        <w:t xml:space="preserve"> </w:t>
      </w:r>
      <w:r w:rsidRPr="0058230A">
        <w:rPr>
          <w:sz w:val="24"/>
          <w:szCs w:val="24"/>
        </w:rPr>
        <w:t>of</w:t>
      </w:r>
      <w:r w:rsidRPr="0058230A">
        <w:rPr>
          <w:spacing w:val="-11"/>
          <w:sz w:val="24"/>
          <w:szCs w:val="24"/>
        </w:rPr>
        <w:t xml:space="preserve"> </w:t>
      </w:r>
      <w:r w:rsidRPr="0058230A">
        <w:rPr>
          <w:sz w:val="24"/>
          <w:szCs w:val="24"/>
        </w:rPr>
        <w:t>the</w:t>
      </w:r>
      <w:r w:rsidRPr="0058230A">
        <w:rPr>
          <w:spacing w:val="-9"/>
          <w:sz w:val="24"/>
          <w:szCs w:val="24"/>
        </w:rPr>
        <w:t xml:space="preserve"> </w:t>
      </w:r>
      <w:r w:rsidRPr="0058230A">
        <w:rPr>
          <w:sz w:val="24"/>
          <w:szCs w:val="24"/>
        </w:rPr>
        <w:t>Board</w:t>
      </w:r>
      <w:r w:rsidRPr="0058230A">
        <w:rPr>
          <w:spacing w:val="-10"/>
          <w:sz w:val="24"/>
          <w:szCs w:val="24"/>
        </w:rPr>
        <w:t xml:space="preserve"> </w:t>
      </w:r>
      <w:r w:rsidRPr="0058230A">
        <w:rPr>
          <w:sz w:val="24"/>
          <w:szCs w:val="24"/>
        </w:rPr>
        <w:t>of</w:t>
      </w:r>
      <w:r w:rsidRPr="0058230A">
        <w:rPr>
          <w:spacing w:val="-9"/>
          <w:sz w:val="24"/>
          <w:szCs w:val="24"/>
        </w:rPr>
        <w:t xml:space="preserve"> </w:t>
      </w:r>
      <w:r w:rsidRPr="0058230A">
        <w:rPr>
          <w:sz w:val="24"/>
          <w:szCs w:val="24"/>
        </w:rPr>
        <w:t xml:space="preserve">Directors of the Trustee </w:t>
      </w:r>
      <w:r w:rsidR="007A4C63" w:rsidRPr="0058230A">
        <w:rPr>
          <w:sz w:val="24"/>
          <w:szCs w:val="24"/>
        </w:rPr>
        <w:t xml:space="preserve">/ Investment Management </w:t>
      </w:r>
      <w:r w:rsidRPr="0058230A">
        <w:rPr>
          <w:sz w:val="24"/>
          <w:szCs w:val="24"/>
        </w:rPr>
        <w:t>Company</w:t>
      </w:r>
      <w:r w:rsidR="009B034A" w:rsidRPr="0058230A">
        <w:rPr>
          <w:sz w:val="24"/>
          <w:szCs w:val="24"/>
        </w:rPr>
        <w:t xml:space="preserve"> </w:t>
      </w:r>
      <w:r w:rsidRPr="0058230A">
        <w:rPr>
          <w:sz w:val="24"/>
          <w:szCs w:val="24"/>
        </w:rPr>
        <w:t>held</w:t>
      </w:r>
      <w:r w:rsidRPr="0058230A">
        <w:rPr>
          <w:spacing w:val="-9"/>
          <w:sz w:val="24"/>
          <w:szCs w:val="24"/>
        </w:rPr>
        <w:t xml:space="preserve"> </w:t>
      </w:r>
      <w:r w:rsidRPr="0058230A">
        <w:rPr>
          <w:sz w:val="24"/>
          <w:szCs w:val="24"/>
        </w:rPr>
        <w:t>on:</w:t>
      </w:r>
    </w:p>
    <w:sectPr w:rsidR="00786370" w:rsidRPr="0058230A">
      <w:headerReference w:type="default" r:id="rId15"/>
      <w:pgSz w:w="11910" w:h="16840"/>
      <w:pgMar w:top="960" w:right="1320" w:bottom="280" w:left="1340" w:header="727"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A Legal" w:date="2026-05-04T15:46:00Z" w:initials="AAL">
    <w:p w14:paraId="667A31AA" w14:textId="64C0C237" w:rsidR="00EB6437" w:rsidRDefault="00EB6437" w:rsidP="00EB6437">
      <w:pPr>
        <w:pStyle w:val="CommentText"/>
      </w:pPr>
      <w:r>
        <w:rPr>
          <w:rStyle w:val="CommentReference"/>
        </w:rPr>
        <w:annotationRef/>
      </w:r>
      <w:r>
        <w:rPr>
          <w:b/>
          <w:bCs/>
          <w:i/>
          <w:iCs/>
          <w:highlight w:val="cyan"/>
          <w:lang w:val="en-IN"/>
        </w:rPr>
        <w:t>For Kreena</w:t>
      </w:r>
      <w:r>
        <w:rPr>
          <w:highlight w:val="cyan"/>
          <w:lang w:val="en-IN"/>
        </w:rPr>
        <w:t>: Are we ok with this requirement, and is this standard for arrangements of this nature?</w:t>
      </w:r>
    </w:p>
  </w:comment>
  <w:comment w:id="1" w:author="Kreena Pandya" w:date="2026-05-11T16:10:00Z" w:initials="KP">
    <w:p w14:paraId="3F6129BE" w14:textId="77777777" w:rsidR="00E94951" w:rsidRDefault="00E94951" w:rsidP="00E94951">
      <w:pPr>
        <w:pStyle w:val="CommentText"/>
      </w:pPr>
      <w:r>
        <w:rPr>
          <w:rStyle w:val="CommentReference"/>
        </w:rPr>
        <w:annotationRef/>
      </w:r>
      <w:r>
        <w:t>ok</w:t>
      </w:r>
    </w:p>
  </w:comment>
  <w:comment w:id="2" w:author="AA Legal" w:date="2026-05-04T15:47:00Z" w:initials="AAL">
    <w:p w14:paraId="47210F59" w14:textId="77777777" w:rsidR="008F0CB6" w:rsidRDefault="008F0CB6" w:rsidP="008F0CB6">
      <w:pPr>
        <w:pStyle w:val="CommentText"/>
      </w:pPr>
      <w:r>
        <w:rPr>
          <w:rStyle w:val="CommentReference"/>
        </w:rPr>
        <w:annotationRef/>
      </w:r>
      <w:r>
        <w:rPr>
          <w:b/>
          <w:bCs/>
          <w:i/>
          <w:iCs/>
          <w:highlight w:val="cyan"/>
          <w:lang w:val="en-IN"/>
        </w:rPr>
        <w:t>For Kreena</w:t>
      </w:r>
      <w:r>
        <w:rPr>
          <w:highlight w:val="cyan"/>
          <w:lang w:val="en-IN"/>
        </w:rPr>
        <w:t>: Are we ok with a 30 days’ notice requirement or do we need a shorter/longer timeline? Please evaluate.</w:t>
      </w:r>
    </w:p>
  </w:comment>
  <w:comment w:id="3" w:author="Kreena Pandya" w:date="2026-05-11T16:10:00Z" w:initials="KP">
    <w:p w14:paraId="7F9EA3D6" w14:textId="77777777" w:rsidR="00E94951" w:rsidRDefault="00E94951" w:rsidP="00E94951">
      <w:pPr>
        <w:pStyle w:val="CommentText"/>
      </w:pPr>
      <w:r>
        <w:rPr>
          <w:rStyle w:val="CommentReference"/>
        </w:rPr>
        <w:annotationRef/>
      </w:r>
      <w:r>
        <w:t>ok</w:t>
      </w:r>
    </w:p>
  </w:comment>
  <w:comment w:id="4" w:author="AA Legal" w:date="2026-05-04T15:49:00Z" w:initials="AAL">
    <w:p w14:paraId="3EC050DC" w14:textId="2CD49B79" w:rsidR="004E6653" w:rsidRDefault="004E6653" w:rsidP="004E6653">
      <w:pPr>
        <w:pStyle w:val="CommentText"/>
      </w:pPr>
      <w:r>
        <w:rPr>
          <w:rStyle w:val="CommentReference"/>
        </w:rPr>
        <w:annotationRef/>
      </w:r>
      <w:r>
        <w:rPr>
          <w:b/>
          <w:bCs/>
          <w:i/>
          <w:iCs/>
          <w:highlight w:val="cyan"/>
          <w:lang w:val="en-IN"/>
        </w:rPr>
        <w:t>For Kreena</w:t>
      </w:r>
      <w:r>
        <w:rPr>
          <w:highlight w:val="cyan"/>
          <w:lang w:val="en-IN"/>
        </w:rPr>
        <w:t>: Please evaluate if we need the flexibility to assign to group / affiliate entities internally.</w:t>
      </w:r>
    </w:p>
  </w:comment>
  <w:comment w:id="5" w:author="Kreena Pandya" w:date="2026-05-11T16:12:00Z" w:initials="KP">
    <w:p w14:paraId="1B49AD2B" w14:textId="77777777" w:rsidR="00E94951" w:rsidRDefault="00E94951" w:rsidP="00E94951">
      <w:pPr>
        <w:pStyle w:val="CommentText"/>
      </w:pPr>
      <w:r>
        <w:rPr>
          <w:rStyle w:val="CommentReference"/>
        </w:rPr>
        <w:annotationRef/>
      </w:r>
      <w:r>
        <w:t>We are ok for non transferring between the groups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7A31AA" w15:done="1"/>
  <w15:commentEx w15:paraId="3F6129BE" w15:paraIdParent="667A31AA" w15:done="1"/>
  <w15:commentEx w15:paraId="47210F59" w15:done="1"/>
  <w15:commentEx w15:paraId="7F9EA3D6" w15:paraIdParent="47210F59" w15:done="1"/>
  <w15:commentEx w15:paraId="3EC050DC" w15:done="1"/>
  <w15:commentEx w15:paraId="1B49AD2B" w15:paraIdParent="3EC050D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210939" w16cex:dateUtc="2026-05-04T10:16:00Z"/>
  <w16cex:commentExtensible w16cex:durableId="0F0D7AC8" w16cex:dateUtc="2026-05-11T10:40:00Z"/>
  <w16cex:commentExtensible w16cex:durableId="4CD24BA6" w16cex:dateUtc="2026-05-04T10:17:00Z"/>
  <w16cex:commentExtensible w16cex:durableId="453C0078" w16cex:dateUtc="2026-05-11T10:40:00Z"/>
  <w16cex:commentExtensible w16cex:durableId="58B2FD25" w16cex:dateUtc="2026-05-04T10:19:00Z"/>
  <w16cex:commentExtensible w16cex:durableId="671B1BC3" w16cex:dateUtc="2026-05-11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7A31AA" w16cid:durableId="2A210939"/>
  <w16cid:commentId w16cid:paraId="3F6129BE" w16cid:durableId="0F0D7AC8"/>
  <w16cid:commentId w16cid:paraId="47210F59" w16cid:durableId="4CD24BA6"/>
  <w16cid:commentId w16cid:paraId="7F9EA3D6" w16cid:durableId="453C0078"/>
  <w16cid:commentId w16cid:paraId="3EC050DC" w16cid:durableId="58B2FD25"/>
  <w16cid:commentId w16cid:paraId="1B49AD2B" w16cid:durableId="671B1B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32DB" w14:textId="77777777" w:rsidR="00E0571E" w:rsidRDefault="00E0571E">
      <w:r>
        <w:separator/>
      </w:r>
    </w:p>
  </w:endnote>
  <w:endnote w:type="continuationSeparator" w:id="0">
    <w:p w14:paraId="792813FB" w14:textId="77777777" w:rsidR="00E0571E" w:rsidRDefault="00E0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B502" w14:textId="77777777" w:rsidR="00E0571E" w:rsidRDefault="00E0571E">
      <w:r>
        <w:separator/>
      </w:r>
    </w:p>
  </w:footnote>
  <w:footnote w:type="continuationSeparator" w:id="0">
    <w:p w14:paraId="0EE41E51" w14:textId="77777777" w:rsidR="00E0571E" w:rsidRDefault="00E05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4CE4" w14:textId="5E76C403" w:rsidR="00786370" w:rsidRDefault="009A7769">
    <w:pPr>
      <w:pStyle w:val="BodyText"/>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7C9D4CE5" wp14:editId="14AA25BF">
              <wp:simplePos x="0" y="0"/>
              <wp:positionH relativeFrom="page">
                <wp:posOffset>5913755</wp:posOffset>
              </wp:positionH>
              <wp:positionV relativeFrom="page">
                <wp:posOffset>448945</wp:posOffset>
              </wp:positionV>
              <wp:extent cx="748030" cy="180975"/>
              <wp:effectExtent l="0" t="1270" r="0" b="0"/>
              <wp:wrapNone/>
              <wp:docPr id="1877131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D4CE6" w14:textId="77777777" w:rsidR="00786370" w:rsidRDefault="001C37B5">
                          <w:pPr>
                            <w:spacing w:before="11"/>
                            <w:ind w:left="20"/>
                            <w:rPr>
                              <w:i/>
                            </w:rPr>
                          </w:pPr>
                          <w:r>
                            <w:rPr>
                              <w:i/>
                            </w:rPr>
                            <w:t>Annexure-4a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D4CE5" id="_x0000_t202" coordsize="21600,21600" o:spt="202" path="m,l,21600r21600,l21600,xe">
              <v:stroke joinstyle="miter"/>
              <v:path gradientshapeok="t" o:connecttype="rect"/>
            </v:shapetype>
            <v:shape id="Text Box 1" o:spid="_x0000_s1026" type="#_x0000_t202" style="position:absolute;margin-left:465.65pt;margin-top:35.35pt;width:58.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" filled="f" stroked="f">
              <v:textbox inset="0,0,0,0">
                <w:txbxContent>
                  <w:p w14:paraId="7C9D4CE6" w14:textId="77777777" w:rsidR="00786370" w:rsidRDefault="001C37B5">
                    <w:pPr>
                      <w:spacing w:before="11"/>
                      <w:ind w:left="20"/>
                      <w:rPr>
                        <w:i/>
                      </w:rPr>
                    </w:pPr>
                    <w:r>
                      <w:rPr>
                        <w:i/>
                      </w:rPr>
                      <w:t>Annexure-4a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B03F3"/>
    <w:multiLevelType w:val="hybridMultilevel"/>
    <w:tmpl w:val="821AC930"/>
    <w:lvl w:ilvl="0" w:tplc="BD6E9D12">
      <w:start w:val="1"/>
      <w:numFmt w:val="decimal"/>
      <w:lvlText w:val="%1."/>
      <w:lvlJc w:val="left"/>
      <w:pPr>
        <w:ind w:left="647" w:hanging="548"/>
      </w:pPr>
      <w:rPr>
        <w:rFonts w:ascii="Times New Roman" w:eastAsia="Times New Roman" w:hAnsi="Times New Roman" w:cs="Times New Roman" w:hint="default"/>
        <w:spacing w:val="-4"/>
        <w:w w:val="99"/>
        <w:sz w:val="24"/>
        <w:szCs w:val="24"/>
      </w:rPr>
    </w:lvl>
    <w:lvl w:ilvl="1" w:tplc="41FE262E">
      <w:start w:val="1"/>
      <w:numFmt w:val="lowerLetter"/>
      <w:lvlText w:val="%2."/>
      <w:lvlJc w:val="left"/>
      <w:pPr>
        <w:ind w:left="952" w:hanging="286"/>
      </w:pPr>
      <w:rPr>
        <w:rFonts w:ascii="Times New Roman" w:eastAsia="Times New Roman" w:hAnsi="Times New Roman" w:cs="Times New Roman" w:hint="default"/>
        <w:spacing w:val="-2"/>
        <w:w w:val="100"/>
        <w:sz w:val="24"/>
        <w:szCs w:val="24"/>
      </w:rPr>
    </w:lvl>
    <w:lvl w:ilvl="2" w:tplc="2BCCA9F4">
      <w:numFmt w:val="bullet"/>
      <w:lvlText w:val="•"/>
      <w:lvlJc w:val="left"/>
      <w:pPr>
        <w:ind w:left="1880" w:hanging="286"/>
      </w:pPr>
      <w:rPr>
        <w:rFonts w:hint="default"/>
      </w:rPr>
    </w:lvl>
    <w:lvl w:ilvl="3" w:tplc="69508256">
      <w:numFmt w:val="bullet"/>
      <w:lvlText w:val="•"/>
      <w:lvlJc w:val="left"/>
      <w:pPr>
        <w:ind w:left="2801" w:hanging="286"/>
      </w:pPr>
      <w:rPr>
        <w:rFonts w:hint="default"/>
      </w:rPr>
    </w:lvl>
    <w:lvl w:ilvl="4" w:tplc="B0F05D52">
      <w:numFmt w:val="bullet"/>
      <w:lvlText w:val="•"/>
      <w:lvlJc w:val="left"/>
      <w:pPr>
        <w:ind w:left="3722" w:hanging="286"/>
      </w:pPr>
      <w:rPr>
        <w:rFonts w:hint="default"/>
      </w:rPr>
    </w:lvl>
    <w:lvl w:ilvl="5" w:tplc="78B8C314">
      <w:numFmt w:val="bullet"/>
      <w:lvlText w:val="•"/>
      <w:lvlJc w:val="left"/>
      <w:pPr>
        <w:ind w:left="4642" w:hanging="286"/>
      </w:pPr>
      <w:rPr>
        <w:rFonts w:hint="default"/>
      </w:rPr>
    </w:lvl>
    <w:lvl w:ilvl="6" w:tplc="7E70F07A">
      <w:numFmt w:val="bullet"/>
      <w:lvlText w:val="•"/>
      <w:lvlJc w:val="left"/>
      <w:pPr>
        <w:ind w:left="5563" w:hanging="286"/>
      </w:pPr>
      <w:rPr>
        <w:rFonts w:hint="default"/>
      </w:rPr>
    </w:lvl>
    <w:lvl w:ilvl="7" w:tplc="347A7BD8">
      <w:numFmt w:val="bullet"/>
      <w:lvlText w:val="•"/>
      <w:lvlJc w:val="left"/>
      <w:pPr>
        <w:ind w:left="6484" w:hanging="286"/>
      </w:pPr>
      <w:rPr>
        <w:rFonts w:hint="default"/>
      </w:rPr>
    </w:lvl>
    <w:lvl w:ilvl="8" w:tplc="81EEFC8E">
      <w:numFmt w:val="bullet"/>
      <w:lvlText w:val="•"/>
      <w:lvlJc w:val="left"/>
      <w:pPr>
        <w:ind w:left="7404" w:hanging="286"/>
      </w:pPr>
      <w:rPr>
        <w:rFonts w:hint="default"/>
      </w:rPr>
    </w:lvl>
  </w:abstractNum>
  <w:abstractNum w:abstractNumId="1" w15:restartNumberingAfterBreak="0">
    <w:nsid w:val="39912171"/>
    <w:multiLevelType w:val="hybridMultilevel"/>
    <w:tmpl w:val="48F08586"/>
    <w:lvl w:ilvl="0" w:tplc="F1B2C6D6">
      <w:start w:val="1"/>
      <w:numFmt w:val="decimal"/>
      <w:lvlText w:val="%1."/>
      <w:lvlJc w:val="left"/>
      <w:pPr>
        <w:ind w:left="647" w:hanging="548"/>
      </w:pPr>
      <w:rPr>
        <w:rFonts w:ascii="Times New Roman" w:eastAsia="Times New Roman" w:hAnsi="Times New Roman" w:cs="Times New Roman" w:hint="default"/>
        <w:spacing w:val="-4"/>
        <w:w w:val="99"/>
        <w:sz w:val="24"/>
        <w:szCs w:val="24"/>
      </w:rPr>
    </w:lvl>
    <w:lvl w:ilvl="1" w:tplc="966634A4">
      <w:start w:val="1"/>
      <w:numFmt w:val="lowerLetter"/>
      <w:lvlText w:val="%2."/>
      <w:lvlJc w:val="left"/>
      <w:pPr>
        <w:ind w:left="952" w:hanging="286"/>
      </w:pPr>
      <w:rPr>
        <w:rFonts w:ascii="Times New Roman" w:eastAsia="Times New Roman" w:hAnsi="Times New Roman" w:cs="Times New Roman" w:hint="default"/>
        <w:spacing w:val="-2"/>
        <w:w w:val="100"/>
        <w:sz w:val="24"/>
        <w:szCs w:val="24"/>
      </w:rPr>
    </w:lvl>
    <w:lvl w:ilvl="2" w:tplc="EA2A11EE">
      <w:numFmt w:val="bullet"/>
      <w:lvlText w:val="•"/>
      <w:lvlJc w:val="left"/>
      <w:pPr>
        <w:ind w:left="1880" w:hanging="286"/>
      </w:pPr>
      <w:rPr>
        <w:rFonts w:hint="default"/>
      </w:rPr>
    </w:lvl>
    <w:lvl w:ilvl="3" w:tplc="33EAEF98">
      <w:numFmt w:val="bullet"/>
      <w:lvlText w:val="•"/>
      <w:lvlJc w:val="left"/>
      <w:pPr>
        <w:ind w:left="2801" w:hanging="286"/>
      </w:pPr>
      <w:rPr>
        <w:rFonts w:hint="default"/>
      </w:rPr>
    </w:lvl>
    <w:lvl w:ilvl="4" w:tplc="3F725E3C">
      <w:numFmt w:val="bullet"/>
      <w:lvlText w:val="•"/>
      <w:lvlJc w:val="left"/>
      <w:pPr>
        <w:ind w:left="3722" w:hanging="286"/>
      </w:pPr>
      <w:rPr>
        <w:rFonts w:hint="default"/>
      </w:rPr>
    </w:lvl>
    <w:lvl w:ilvl="5" w:tplc="B86ECBCC">
      <w:numFmt w:val="bullet"/>
      <w:lvlText w:val="•"/>
      <w:lvlJc w:val="left"/>
      <w:pPr>
        <w:ind w:left="4642" w:hanging="286"/>
      </w:pPr>
      <w:rPr>
        <w:rFonts w:hint="default"/>
      </w:rPr>
    </w:lvl>
    <w:lvl w:ilvl="6" w:tplc="D14CCD68">
      <w:numFmt w:val="bullet"/>
      <w:lvlText w:val="•"/>
      <w:lvlJc w:val="left"/>
      <w:pPr>
        <w:ind w:left="5563" w:hanging="286"/>
      </w:pPr>
      <w:rPr>
        <w:rFonts w:hint="default"/>
      </w:rPr>
    </w:lvl>
    <w:lvl w:ilvl="7" w:tplc="BA8C442C">
      <w:numFmt w:val="bullet"/>
      <w:lvlText w:val="•"/>
      <w:lvlJc w:val="left"/>
      <w:pPr>
        <w:ind w:left="6484" w:hanging="286"/>
      </w:pPr>
      <w:rPr>
        <w:rFonts w:hint="default"/>
      </w:rPr>
    </w:lvl>
    <w:lvl w:ilvl="8" w:tplc="9E243A58">
      <w:numFmt w:val="bullet"/>
      <w:lvlText w:val="•"/>
      <w:lvlJc w:val="left"/>
      <w:pPr>
        <w:ind w:left="7404" w:hanging="286"/>
      </w:pPr>
      <w:rPr>
        <w:rFonts w:hint="default"/>
      </w:rPr>
    </w:lvl>
  </w:abstractNum>
  <w:num w:numId="1" w16cid:durableId="459878374">
    <w:abstractNumId w:val="1"/>
  </w:num>
  <w:num w:numId="2" w16cid:durableId="11066591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A Legal">
    <w15:presenceInfo w15:providerId="None" w15:userId="AA Legal"/>
  </w15:person>
  <w15:person w15:author="Kreena Pandya">
    <w15:presenceInfo w15:providerId="AD" w15:userId="S::kreena.pandya@alt-alpha.com::0ed91dd1-e4e6-4d22-86f2-e48a50f4ab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70"/>
    <w:rsid w:val="0001162E"/>
    <w:rsid w:val="000234FA"/>
    <w:rsid w:val="00035ACD"/>
    <w:rsid w:val="000B680A"/>
    <w:rsid w:val="000D6DFE"/>
    <w:rsid w:val="001362A4"/>
    <w:rsid w:val="00187E45"/>
    <w:rsid w:val="001A07C4"/>
    <w:rsid w:val="001A306D"/>
    <w:rsid w:val="001B556F"/>
    <w:rsid w:val="001B62BD"/>
    <w:rsid w:val="001C0B60"/>
    <w:rsid w:val="001C37B5"/>
    <w:rsid w:val="001C7406"/>
    <w:rsid w:val="001E65A1"/>
    <w:rsid w:val="00243313"/>
    <w:rsid w:val="002455D5"/>
    <w:rsid w:val="00292E32"/>
    <w:rsid w:val="002A00ED"/>
    <w:rsid w:val="002F2D6A"/>
    <w:rsid w:val="00305269"/>
    <w:rsid w:val="00320ADA"/>
    <w:rsid w:val="00330D48"/>
    <w:rsid w:val="003626AE"/>
    <w:rsid w:val="00380842"/>
    <w:rsid w:val="003A57A1"/>
    <w:rsid w:val="003D50B3"/>
    <w:rsid w:val="003F0CAF"/>
    <w:rsid w:val="004453F1"/>
    <w:rsid w:val="00461BFA"/>
    <w:rsid w:val="00482882"/>
    <w:rsid w:val="004946E8"/>
    <w:rsid w:val="004963F3"/>
    <w:rsid w:val="004B0B22"/>
    <w:rsid w:val="004C1381"/>
    <w:rsid w:val="004C15EE"/>
    <w:rsid w:val="004C21A4"/>
    <w:rsid w:val="004E6653"/>
    <w:rsid w:val="0050527E"/>
    <w:rsid w:val="0051342F"/>
    <w:rsid w:val="00516222"/>
    <w:rsid w:val="005444FB"/>
    <w:rsid w:val="005648B3"/>
    <w:rsid w:val="005772DB"/>
    <w:rsid w:val="0058230A"/>
    <w:rsid w:val="005C7324"/>
    <w:rsid w:val="005E02FE"/>
    <w:rsid w:val="005F3FA2"/>
    <w:rsid w:val="00623805"/>
    <w:rsid w:val="00626896"/>
    <w:rsid w:val="006339D8"/>
    <w:rsid w:val="00646FC5"/>
    <w:rsid w:val="00670BB8"/>
    <w:rsid w:val="00674AA4"/>
    <w:rsid w:val="006941B5"/>
    <w:rsid w:val="00695065"/>
    <w:rsid w:val="006A5773"/>
    <w:rsid w:val="006B49CE"/>
    <w:rsid w:val="006B62B8"/>
    <w:rsid w:val="006C1583"/>
    <w:rsid w:val="006E062C"/>
    <w:rsid w:val="006E108B"/>
    <w:rsid w:val="006E1C0D"/>
    <w:rsid w:val="006E47CB"/>
    <w:rsid w:val="006E604B"/>
    <w:rsid w:val="00700990"/>
    <w:rsid w:val="007473E8"/>
    <w:rsid w:val="00773B5F"/>
    <w:rsid w:val="00786370"/>
    <w:rsid w:val="007919C1"/>
    <w:rsid w:val="007A4C63"/>
    <w:rsid w:val="007B0843"/>
    <w:rsid w:val="007C1D1F"/>
    <w:rsid w:val="007D1BC1"/>
    <w:rsid w:val="007F16F3"/>
    <w:rsid w:val="007F6082"/>
    <w:rsid w:val="007F75BB"/>
    <w:rsid w:val="0080456A"/>
    <w:rsid w:val="008279B6"/>
    <w:rsid w:val="0085208A"/>
    <w:rsid w:val="00861A78"/>
    <w:rsid w:val="008814F1"/>
    <w:rsid w:val="00881FE4"/>
    <w:rsid w:val="008F0CB6"/>
    <w:rsid w:val="00904DBA"/>
    <w:rsid w:val="009602D2"/>
    <w:rsid w:val="00961DAC"/>
    <w:rsid w:val="00984084"/>
    <w:rsid w:val="009924A8"/>
    <w:rsid w:val="009A2F8E"/>
    <w:rsid w:val="009A7769"/>
    <w:rsid w:val="009B034A"/>
    <w:rsid w:val="009F10B0"/>
    <w:rsid w:val="009F1921"/>
    <w:rsid w:val="00A25C3C"/>
    <w:rsid w:val="00A703BF"/>
    <w:rsid w:val="00AA05B7"/>
    <w:rsid w:val="00AA2D2E"/>
    <w:rsid w:val="00AC22DF"/>
    <w:rsid w:val="00AF36AC"/>
    <w:rsid w:val="00B54E21"/>
    <w:rsid w:val="00B60679"/>
    <w:rsid w:val="00BB30D1"/>
    <w:rsid w:val="00BE6220"/>
    <w:rsid w:val="00BE65EA"/>
    <w:rsid w:val="00C42DC1"/>
    <w:rsid w:val="00C4799B"/>
    <w:rsid w:val="00C82E60"/>
    <w:rsid w:val="00C94A78"/>
    <w:rsid w:val="00CA1FCF"/>
    <w:rsid w:val="00CC245D"/>
    <w:rsid w:val="00CC5917"/>
    <w:rsid w:val="00CD7CEB"/>
    <w:rsid w:val="00CF386D"/>
    <w:rsid w:val="00D073F3"/>
    <w:rsid w:val="00D30F6B"/>
    <w:rsid w:val="00D5225F"/>
    <w:rsid w:val="00D67B86"/>
    <w:rsid w:val="00D74166"/>
    <w:rsid w:val="00D74C29"/>
    <w:rsid w:val="00D82337"/>
    <w:rsid w:val="00DC1B6B"/>
    <w:rsid w:val="00DD1A46"/>
    <w:rsid w:val="00DE7E74"/>
    <w:rsid w:val="00DF75D4"/>
    <w:rsid w:val="00E005B8"/>
    <w:rsid w:val="00E0571E"/>
    <w:rsid w:val="00E31485"/>
    <w:rsid w:val="00E42248"/>
    <w:rsid w:val="00E53794"/>
    <w:rsid w:val="00E6742F"/>
    <w:rsid w:val="00E714FB"/>
    <w:rsid w:val="00E71832"/>
    <w:rsid w:val="00E8013D"/>
    <w:rsid w:val="00E86BEE"/>
    <w:rsid w:val="00E94951"/>
    <w:rsid w:val="00EB6437"/>
    <w:rsid w:val="00EC1B90"/>
    <w:rsid w:val="00ED684D"/>
    <w:rsid w:val="00EE080A"/>
    <w:rsid w:val="00F23A38"/>
    <w:rsid w:val="00F50491"/>
    <w:rsid w:val="00F528DD"/>
    <w:rsid w:val="00F84076"/>
    <w:rsid w:val="00FC4E7B"/>
    <w:rsid w:val="00FC6020"/>
    <w:rsid w:val="00FF74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D4CA0"/>
  <w15:docId w15:val="{59DD92E1-39D4-42E4-B7F8-8A97E9A6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6"/>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ListParagraph">
    <w:name w:val="List Paragraph"/>
    <w:basedOn w:val="Normal"/>
    <w:uiPriority w:val="1"/>
    <w:qFormat/>
    <w:pPr>
      <w:spacing w:before="124"/>
      <w:ind w:left="647" w:hanging="54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02D2"/>
    <w:pPr>
      <w:tabs>
        <w:tab w:val="center" w:pos="4513"/>
        <w:tab w:val="right" w:pos="9026"/>
      </w:tabs>
    </w:pPr>
  </w:style>
  <w:style w:type="character" w:customStyle="1" w:styleId="HeaderChar">
    <w:name w:val="Header Char"/>
    <w:basedOn w:val="DefaultParagraphFont"/>
    <w:link w:val="Header"/>
    <w:uiPriority w:val="99"/>
    <w:rsid w:val="009602D2"/>
    <w:rPr>
      <w:rFonts w:ascii="Times New Roman" w:eastAsia="Times New Roman" w:hAnsi="Times New Roman" w:cs="Times New Roman"/>
    </w:rPr>
  </w:style>
  <w:style w:type="paragraph" w:styleId="Footer">
    <w:name w:val="footer"/>
    <w:basedOn w:val="Normal"/>
    <w:link w:val="FooterChar"/>
    <w:uiPriority w:val="99"/>
    <w:unhideWhenUsed/>
    <w:rsid w:val="009602D2"/>
    <w:pPr>
      <w:tabs>
        <w:tab w:val="center" w:pos="4513"/>
        <w:tab w:val="right" w:pos="9026"/>
      </w:tabs>
    </w:pPr>
  </w:style>
  <w:style w:type="character" w:customStyle="1" w:styleId="FooterChar">
    <w:name w:val="Footer Char"/>
    <w:basedOn w:val="DefaultParagraphFont"/>
    <w:link w:val="Footer"/>
    <w:uiPriority w:val="99"/>
    <w:rsid w:val="009602D2"/>
    <w:rPr>
      <w:rFonts w:ascii="Times New Roman" w:eastAsia="Times New Roman" w:hAnsi="Times New Roman" w:cs="Times New Roman"/>
    </w:rPr>
  </w:style>
  <w:style w:type="paragraph" w:styleId="Revision">
    <w:name w:val="Revision"/>
    <w:hidden/>
    <w:uiPriority w:val="99"/>
    <w:semiHidden/>
    <w:rsid w:val="00961DA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95065"/>
    <w:rPr>
      <w:sz w:val="16"/>
      <w:szCs w:val="16"/>
    </w:rPr>
  </w:style>
  <w:style w:type="paragraph" w:styleId="CommentText">
    <w:name w:val="annotation text"/>
    <w:basedOn w:val="Normal"/>
    <w:link w:val="CommentTextChar"/>
    <w:uiPriority w:val="99"/>
    <w:unhideWhenUsed/>
    <w:rsid w:val="00695065"/>
    <w:rPr>
      <w:sz w:val="20"/>
      <w:szCs w:val="20"/>
    </w:rPr>
  </w:style>
  <w:style w:type="character" w:customStyle="1" w:styleId="CommentTextChar">
    <w:name w:val="Comment Text Char"/>
    <w:basedOn w:val="DefaultParagraphFont"/>
    <w:link w:val="CommentText"/>
    <w:uiPriority w:val="99"/>
    <w:rsid w:val="006950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5065"/>
    <w:rPr>
      <w:b/>
      <w:bCs/>
    </w:rPr>
  </w:style>
  <w:style w:type="character" w:customStyle="1" w:styleId="CommentSubjectChar">
    <w:name w:val="Comment Subject Char"/>
    <w:basedOn w:val="CommentTextChar"/>
    <w:link w:val="CommentSubject"/>
    <w:uiPriority w:val="99"/>
    <w:semiHidden/>
    <w:rsid w:val="00695065"/>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9F10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08F9ECC1D9E41B13969870972B51B" ma:contentTypeVersion="14" ma:contentTypeDescription="Create a new document." ma:contentTypeScope="" ma:versionID="5d38ce2dcbc029ffc434cb92ed01a7b5">
  <xsd:schema xmlns:xsd="http://www.w3.org/2001/XMLSchema" xmlns:xs="http://www.w3.org/2001/XMLSchema" xmlns:p="http://schemas.microsoft.com/office/2006/metadata/properties" xmlns:ns1="http://schemas.microsoft.com/sharepoint/v3" xmlns:ns2="06dd4656-3d3b-4c1a-9464-4df4252d685f" xmlns:ns3="68417e69-d696-4994-8d39-93ff45065a5d" targetNamespace="http://schemas.microsoft.com/office/2006/metadata/properties" ma:root="true" ma:fieldsID="a7d6985df151c94bb789d6780ee2b38e" ns1:_="" ns2:_="" ns3:_="">
    <xsd:import namespace="http://schemas.microsoft.com/sharepoint/v3"/>
    <xsd:import namespace="06dd4656-3d3b-4c1a-9464-4df4252d685f"/>
    <xsd:import namespace="68417e69-d696-4994-8d39-93ff45065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dd4656-3d3b-4c1a-9464-4df4252d6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17d843-cf81-498a-a105-325210d6e9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17e69-d696-4994-8d39-93ff45065a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4f4edd-0e36-4375-94d7-3bcbd7c4da65}" ma:internalName="TaxCatchAll" ma:showField="CatchAllData" ma:web="68417e69-d696-4994-8d39-93ff45065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417e69-d696-4994-8d39-93ff45065a5d" xsi:nil="true"/>
    <lcf76f155ced4ddcb4097134ff3c332f xmlns="06dd4656-3d3b-4c1a-9464-4df4252d685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4860322-2C8F-4D46-9E83-DD97C154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dd4656-3d3b-4c1a-9464-4df4252d685f"/>
    <ds:schemaRef ds:uri="68417e69-d696-4994-8d39-93ff45065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45DB6-551C-44AF-B701-F35F6C8F899C}">
  <ds:schemaRefs>
    <ds:schemaRef ds:uri="http://schemas.openxmlformats.org/officeDocument/2006/bibliography"/>
  </ds:schemaRefs>
</ds:datastoreItem>
</file>

<file path=customXml/itemProps3.xml><?xml version="1.0" encoding="utf-8"?>
<ds:datastoreItem xmlns:ds="http://schemas.openxmlformats.org/officeDocument/2006/customXml" ds:itemID="{2F0B8459-B343-4E86-BCF5-8F05F6701311}">
  <ds:schemaRefs>
    <ds:schemaRef ds:uri="http://schemas.microsoft.com/sharepoint/v3/contenttype/forms"/>
  </ds:schemaRefs>
</ds:datastoreItem>
</file>

<file path=customXml/itemProps4.xml><?xml version="1.0" encoding="utf-8"?>
<ds:datastoreItem xmlns:ds="http://schemas.openxmlformats.org/officeDocument/2006/customXml" ds:itemID="{99B6CB5F-71F4-4CF8-A8CB-C3254FCB77DC}">
  <ds:schemaRefs>
    <ds:schemaRef ds:uri="http://schemas.microsoft.com/office/2006/metadata/properties"/>
    <ds:schemaRef ds:uri="http://schemas.microsoft.com/office/infopath/2007/PartnerControls"/>
    <ds:schemaRef ds:uri="68417e69-d696-4994-8d39-93ff45065a5d"/>
    <ds:schemaRef ds:uri="06dd4656-3d3b-4c1a-9464-4df4252d685f"/>
    <ds:schemaRef ds:uri="http://schemas.microsoft.com/sharepoint/v3"/>
  </ds:schemaRefs>
</ds:datastoreItem>
</file>

<file path=docMetadata/LabelInfo.xml><?xml version="1.0" encoding="utf-8"?>
<clbl:labelList xmlns:clbl="http://schemas.microsoft.com/office/2020/mipLabelMetadata">
  <clbl:label id="{8b7a5eb6-bc1e-44df-a768-e112214ab7c6}" enabled="1" method="Privileged" siteId="{83d3b494-561e-4bb5-b4d3-db5d666d4da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7649</Characters>
  <Application>Microsoft Office Word</Application>
  <DocSecurity>0</DocSecurity>
  <Lines>144</Lines>
  <Paragraphs>53</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KRISHNAPRIYA DILIP / MARKET OPERATION /NCDEX</dc:creator>
  <cp:keywords/>
  <cp:lastModifiedBy>Neeta Phadke</cp:lastModifiedBy>
  <cp:revision>3</cp:revision>
  <dcterms:created xsi:type="dcterms:W3CDTF">2026-06-18T06:31:00Z</dcterms:created>
  <dcterms:modified xsi:type="dcterms:W3CDTF">2026-06-18T06:31:00Z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Creator">
    <vt:lpwstr>Microsoft® Word for Microsoft 365</vt:lpwstr>
  </property>
  <property fmtid="{D5CDD505-2E9C-101B-9397-08002B2CF9AE}" pid="4" name="LastSaved">
    <vt:filetime>2026-04-10T00:00:00Z</vt:filetime>
  </property>
  <property fmtid="{D5CDD505-2E9C-101B-9397-08002B2CF9AE}" pid="5" name="ContentTypeId">
    <vt:lpwstr>0x0101005D308F9ECC1D9E41B13969870972B51B</vt:lpwstr>
  </property>
  <property fmtid="{D5CDD505-2E9C-101B-9397-08002B2CF9AE}" pid="6" name="MediaServiceImageTags">
    <vt:lpwstr/>
  </property>
</Properties>
</file>